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2B" w:rsidRDefault="00B4412B" w:rsidP="008A36F4">
      <w:pPr>
        <w:autoSpaceDE w:val="0"/>
        <w:autoSpaceDN w:val="0"/>
        <w:adjustRightInd w:val="0"/>
        <w:spacing w:after="0" w:line="240" w:lineRule="auto"/>
        <w:jc w:val="center"/>
        <w:rPr>
          <w:rFonts w:ascii="Arial" w:hAnsi="Arial" w:cs="Arial"/>
          <w:b/>
          <w:bCs/>
          <w:color w:val="000000"/>
          <w:sz w:val="28"/>
          <w:szCs w:val="28"/>
        </w:rPr>
      </w:pPr>
    </w:p>
    <w:p w:rsidR="009C15C7" w:rsidRPr="008A36F4" w:rsidRDefault="009C15C7" w:rsidP="008A36F4">
      <w:pPr>
        <w:autoSpaceDE w:val="0"/>
        <w:autoSpaceDN w:val="0"/>
        <w:adjustRightInd w:val="0"/>
        <w:spacing w:after="0" w:line="240" w:lineRule="auto"/>
        <w:jc w:val="center"/>
        <w:rPr>
          <w:rFonts w:ascii="Arial" w:hAnsi="Arial" w:cs="Arial"/>
          <w:bCs/>
          <w:color w:val="000000"/>
          <w:sz w:val="28"/>
          <w:szCs w:val="28"/>
        </w:rPr>
      </w:pPr>
      <w:r w:rsidRPr="00BA21A6">
        <w:rPr>
          <w:rFonts w:ascii="Arial" w:hAnsi="Arial" w:cs="Arial"/>
          <w:b/>
          <w:bCs/>
          <w:color w:val="000000"/>
          <w:sz w:val="28"/>
          <w:szCs w:val="28"/>
        </w:rPr>
        <w:t>Ensuring patients are In Shape for Surgery – what this means in practice</w:t>
      </w:r>
    </w:p>
    <w:p w:rsidR="008F225E" w:rsidRDefault="008F225E" w:rsidP="008F225E">
      <w:pPr>
        <w:spacing w:before="100" w:beforeAutospacing="1" w:after="100" w:afterAutospacing="1" w:line="240" w:lineRule="auto"/>
        <w:rPr>
          <w:rFonts w:ascii="Arial" w:eastAsia="Times New Roman" w:hAnsi="Arial" w:cs="Arial"/>
          <w:sz w:val="24"/>
          <w:szCs w:val="24"/>
          <w:lang w:eastAsia="en-GB"/>
        </w:rPr>
      </w:pPr>
      <w:r w:rsidRPr="008F225E">
        <w:rPr>
          <w:rFonts w:ascii="Arial" w:eastAsia="Times New Roman" w:hAnsi="Arial" w:cs="Arial"/>
          <w:sz w:val="24"/>
          <w:szCs w:val="24"/>
          <w:lang w:eastAsia="en-GB"/>
        </w:rPr>
        <w:t>This document is to aid the launch of a recommended best practice pathway for routine surgery, initially</w:t>
      </w:r>
      <w:r>
        <w:rPr>
          <w:rFonts w:ascii="Arial" w:eastAsia="Times New Roman" w:hAnsi="Arial" w:cs="Arial"/>
          <w:sz w:val="24"/>
          <w:szCs w:val="24"/>
          <w:lang w:eastAsia="en-GB"/>
        </w:rPr>
        <w:t xml:space="preserve"> </w:t>
      </w:r>
      <w:r w:rsidRPr="008F225E">
        <w:rPr>
          <w:rFonts w:ascii="Arial" w:eastAsia="Times New Roman" w:hAnsi="Arial" w:cs="Arial"/>
          <w:sz w:val="24"/>
          <w:szCs w:val="24"/>
          <w:lang w:eastAsia="en-GB"/>
        </w:rPr>
        <w:t>applying to routine adult hip, knee and hernia referrals. The pathway is very strongly encouraged, but not</w:t>
      </w:r>
      <w:r>
        <w:rPr>
          <w:rFonts w:ascii="Arial" w:eastAsia="Times New Roman" w:hAnsi="Arial" w:cs="Arial"/>
          <w:sz w:val="24"/>
          <w:szCs w:val="24"/>
          <w:lang w:eastAsia="en-GB"/>
        </w:rPr>
        <w:t xml:space="preserve"> mandatory.</w:t>
      </w:r>
    </w:p>
    <w:p w:rsidR="008A36F4" w:rsidRPr="00BA21A6" w:rsidRDefault="008A36F4" w:rsidP="008A36F4">
      <w:pPr>
        <w:spacing w:before="100" w:beforeAutospacing="1" w:after="100" w:afterAutospacing="1" w:line="240" w:lineRule="auto"/>
        <w:rPr>
          <w:rFonts w:ascii="Arial" w:eastAsia="Times New Roman" w:hAnsi="Arial" w:cs="Arial"/>
          <w:sz w:val="24"/>
          <w:szCs w:val="24"/>
          <w:lang w:eastAsia="en-GB"/>
        </w:rPr>
      </w:pPr>
      <w:r w:rsidRPr="00BA21A6">
        <w:rPr>
          <w:rFonts w:ascii="Arial" w:eastAsia="Times New Roman" w:hAnsi="Arial" w:cs="Arial"/>
          <w:sz w:val="24"/>
          <w:szCs w:val="24"/>
          <w:lang w:eastAsia="en-GB"/>
        </w:rPr>
        <w:t xml:space="preserve">When a patient has poorly controlled chronic disease or certain risk factors including smoking, it can adversely affect the: </w:t>
      </w:r>
    </w:p>
    <w:p w:rsidR="008A36F4" w:rsidRPr="00BA21A6" w:rsidRDefault="008A36F4" w:rsidP="008A36F4">
      <w:pPr>
        <w:numPr>
          <w:ilvl w:val="0"/>
          <w:numId w:val="1"/>
        </w:numPr>
        <w:spacing w:before="100" w:beforeAutospacing="1" w:after="100" w:afterAutospacing="1" w:line="240" w:lineRule="auto"/>
        <w:rPr>
          <w:rFonts w:ascii="Arial" w:eastAsia="Times New Roman" w:hAnsi="Arial" w:cs="Arial"/>
          <w:sz w:val="24"/>
          <w:szCs w:val="24"/>
          <w:lang w:eastAsia="en-GB"/>
        </w:rPr>
      </w:pPr>
      <w:r w:rsidRPr="00BA21A6">
        <w:rPr>
          <w:rFonts w:ascii="Arial" w:eastAsia="Times New Roman" w:hAnsi="Arial" w:cs="Arial"/>
          <w:sz w:val="24"/>
          <w:szCs w:val="24"/>
          <w:lang w:eastAsia="en-GB"/>
        </w:rPr>
        <w:t>outcome of the operation</w:t>
      </w:r>
    </w:p>
    <w:p w:rsidR="008A36F4" w:rsidRPr="00BA21A6" w:rsidRDefault="008A36F4" w:rsidP="008A36F4">
      <w:pPr>
        <w:numPr>
          <w:ilvl w:val="0"/>
          <w:numId w:val="1"/>
        </w:numPr>
        <w:spacing w:before="100" w:beforeAutospacing="1" w:after="100" w:afterAutospacing="1" w:line="240" w:lineRule="auto"/>
        <w:rPr>
          <w:rFonts w:ascii="Arial" w:eastAsia="Times New Roman" w:hAnsi="Arial" w:cs="Arial"/>
          <w:sz w:val="24"/>
          <w:szCs w:val="24"/>
          <w:lang w:eastAsia="en-GB"/>
        </w:rPr>
      </w:pPr>
      <w:r w:rsidRPr="00BA21A6">
        <w:rPr>
          <w:rFonts w:ascii="Arial" w:eastAsia="Times New Roman" w:hAnsi="Arial" w:cs="Arial"/>
          <w:sz w:val="24"/>
          <w:szCs w:val="24"/>
          <w:lang w:eastAsia="en-GB"/>
        </w:rPr>
        <w:t>risks of complications during and after the operation</w:t>
      </w:r>
    </w:p>
    <w:p w:rsidR="008A36F4" w:rsidRPr="00BA21A6" w:rsidRDefault="008A36F4" w:rsidP="008A36F4">
      <w:pPr>
        <w:numPr>
          <w:ilvl w:val="0"/>
          <w:numId w:val="1"/>
        </w:numPr>
        <w:spacing w:before="100" w:beforeAutospacing="1" w:after="100" w:afterAutospacing="1" w:line="240" w:lineRule="auto"/>
        <w:rPr>
          <w:rFonts w:ascii="Arial" w:eastAsia="Times New Roman" w:hAnsi="Arial" w:cs="Arial"/>
          <w:sz w:val="24"/>
          <w:szCs w:val="24"/>
          <w:lang w:eastAsia="en-GB"/>
        </w:rPr>
      </w:pPr>
      <w:r w:rsidRPr="00BA21A6">
        <w:rPr>
          <w:rFonts w:ascii="Arial" w:eastAsia="Times New Roman" w:hAnsi="Arial" w:cs="Arial"/>
          <w:sz w:val="24"/>
          <w:szCs w:val="24"/>
          <w:lang w:eastAsia="en-GB"/>
        </w:rPr>
        <w:t>length of time spent in hospital</w:t>
      </w:r>
    </w:p>
    <w:p w:rsidR="008A36F4" w:rsidRPr="00BA21A6" w:rsidRDefault="008A36F4" w:rsidP="008A36F4">
      <w:pPr>
        <w:numPr>
          <w:ilvl w:val="0"/>
          <w:numId w:val="1"/>
        </w:numPr>
        <w:spacing w:before="100" w:beforeAutospacing="1" w:after="100" w:afterAutospacing="1" w:line="240" w:lineRule="auto"/>
        <w:rPr>
          <w:rFonts w:ascii="Arial" w:eastAsia="Times New Roman" w:hAnsi="Arial" w:cs="Arial"/>
          <w:sz w:val="24"/>
          <w:szCs w:val="24"/>
          <w:lang w:eastAsia="en-GB"/>
        </w:rPr>
      </w:pPr>
      <w:r w:rsidRPr="00BA21A6">
        <w:rPr>
          <w:rFonts w:ascii="Arial" w:eastAsia="Times New Roman" w:hAnsi="Arial" w:cs="Arial"/>
          <w:sz w:val="24"/>
          <w:szCs w:val="24"/>
          <w:lang w:eastAsia="en-GB"/>
        </w:rPr>
        <w:t>patient's recovery time</w:t>
      </w:r>
    </w:p>
    <w:p w:rsidR="009C15C7" w:rsidRPr="00BA21A6" w:rsidRDefault="008A36F4" w:rsidP="008A36F4">
      <w:pPr>
        <w:pStyle w:val="ListParagraph"/>
        <w:numPr>
          <w:ilvl w:val="0"/>
          <w:numId w:val="1"/>
        </w:numPr>
        <w:autoSpaceDE w:val="0"/>
        <w:autoSpaceDN w:val="0"/>
        <w:adjustRightInd w:val="0"/>
        <w:spacing w:after="0" w:line="240" w:lineRule="auto"/>
        <w:rPr>
          <w:rFonts w:ascii="Arial" w:hAnsi="Arial" w:cs="Arial"/>
        </w:rPr>
      </w:pPr>
      <w:r w:rsidRPr="00BA21A6">
        <w:rPr>
          <w:rFonts w:ascii="Arial" w:eastAsia="Times New Roman" w:hAnsi="Arial" w:cs="Arial"/>
          <w:sz w:val="24"/>
          <w:szCs w:val="24"/>
          <w:lang w:eastAsia="en-GB"/>
        </w:rPr>
        <w:t>NHS costs, resources and health professional time needed to care for the patient in hospital and following discharge.</w:t>
      </w:r>
    </w:p>
    <w:p w:rsidR="007B7093" w:rsidRDefault="007B7093" w:rsidP="007B7093">
      <w:pPr>
        <w:autoSpaceDE w:val="0"/>
        <w:autoSpaceDN w:val="0"/>
        <w:adjustRightInd w:val="0"/>
        <w:spacing w:after="0" w:line="240" w:lineRule="auto"/>
        <w:rPr>
          <w:rFonts w:ascii="Arial" w:hAnsi="Arial" w:cs="Arial"/>
          <w:sz w:val="24"/>
          <w:szCs w:val="24"/>
        </w:rPr>
      </w:pPr>
    </w:p>
    <w:p w:rsidR="007B7093" w:rsidRPr="0031190A" w:rsidRDefault="007B7093" w:rsidP="007B7093">
      <w:pPr>
        <w:autoSpaceDE w:val="0"/>
        <w:autoSpaceDN w:val="0"/>
        <w:adjustRightInd w:val="0"/>
        <w:spacing w:after="0" w:line="240" w:lineRule="auto"/>
        <w:rPr>
          <w:rFonts w:ascii="Arial" w:hAnsi="Arial" w:cs="Arial"/>
          <w:b/>
          <w:i/>
          <w:iCs/>
          <w:sz w:val="24"/>
          <w:szCs w:val="24"/>
        </w:rPr>
      </w:pPr>
      <w:r w:rsidRPr="0031190A">
        <w:rPr>
          <w:rFonts w:ascii="Arial" w:hAnsi="Arial" w:cs="Arial"/>
          <w:sz w:val="24"/>
          <w:szCs w:val="24"/>
        </w:rPr>
        <w:t>The message to patients is simple, and should be re</w:t>
      </w:r>
      <w:r w:rsidRPr="0031190A">
        <w:rPr>
          <w:rFonts w:ascii="Cambria Math" w:hAnsi="Cambria Math" w:cs="Cambria Math"/>
          <w:sz w:val="24"/>
          <w:szCs w:val="24"/>
        </w:rPr>
        <w:t>‐</w:t>
      </w:r>
      <w:r w:rsidRPr="0031190A">
        <w:rPr>
          <w:rFonts w:ascii="Arial" w:hAnsi="Arial" w:cs="Arial"/>
          <w:sz w:val="24"/>
          <w:szCs w:val="24"/>
        </w:rPr>
        <w:t>iterated at every opportunity in both primary and secondary care</w:t>
      </w:r>
      <w:r w:rsidRPr="0031190A">
        <w:rPr>
          <w:rFonts w:ascii="Arial" w:hAnsi="Arial" w:cs="Arial"/>
          <w:i/>
          <w:iCs/>
          <w:sz w:val="24"/>
          <w:szCs w:val="24"/>
        </w:rPr>
        <w:t xml:space="preserve">: </w:t>
      </w:r>
      <w:r w:rsidRPr="0031190A">
        <w:rPr>
          <w:rFonts w:ascii="Arial" w:hAnsi="Arial" w:cs="Arial"/>
          <w:b/>
          <w:i/>
          <w:iCs/>
          <w:sz w:val="24"/>
          <w:szCs w:val="24"/>
        </w:rPr>
        <w:t>“</w:t>
      </w:r>
      <w:r w:rsidRPr="0031190A">
        <w:rPr>
          <w:rFonts w:ascii="Arial" w:hAnsi="Arial" w:cs="Arial"/>
          <w:b/>
          <w:bCs/>
          <w:i/>
          <w:iCs/>
          <w:sz w:val="24"/>
          <w:szCs w:val="24"/>
        </w:rPr>
        <w:t>surgery puts stress on the body, so the healthier you are, the better you’ll handle it</w:t>
      </w:r>
      <w:r w:rsidRPr="0031190A">
        <w:rPr>
          <w:rFonts w:ascii="Arial" w:hAnsi="Arial" w:cs="Arial"/>
          <w:b/>
          <w:i/>
          <w:iCs/>
          <w:sz w:val="24"/>
          <w:szCs w:val="24"/>
        </w:rPr>
        <w:t>.”</w:t>
      </w:r>
    </w:p>
    <w:p w:rsidR="00F649F9" w:rsidRPr="0031190A" w:rsidRDefault="00F649F9" w:rsidP="0031190A">
      <w:pPr>
        <w:autoSpaceDE w:val="0"/>
        <w:autoSpaceDN w:val="0"/>
        <w:adjustRightInd w:val="0"/>
        <w:spacing w:after="0" w:line="240" w:lineRule="auto"/>
        <w:jc w:val="center"/>
        <w:rPr>
          <w:rFonts w:ascii="Arial" w:hAnsi="Arial" w:cs="Arial"/>
          <w:iCs/>
          <w:sz w:val="24"/>
          <w:szCs w:val="24"/>
        </w:rPr>
      </w:pPr>
    </w:p>
    <w:p w:rsidR="00010FBC" w:rsidRDefault="00226B4C" w:rsidP="00DE759A">
      <w:pPr>
        <w:autoSpaceDE w:val="0"/>
        <w:autoSpaceDN w:val="0"/>
        <w:adjustRightInd w:val="0"/>
        <w:spacing w:after="0" w:line="240" w:lineRule="auto"/>
        <w:rPr>
          <w:rFonts w:ascii="Arial" w:hAnsi="Arial" w:cs="Arial"/>
          <w:bCs/>
          <w:color w:val="000000"/>
          <w:sz w:val="24"/>
        </w:rPr>
      </w:pPr>
      <w:r w:rsidRPr="0031190A">
        <w:rPr>
          <w:rFonts w:ascii="Arial" w:hAnsi="Arial" w:cs="Arial"/>
          <w:sz w:val="24"/>
        </w:rPr>
        <w:t>From December 2017</w:t>
      </w:r>
      <w:r w:rsidR="00010FBC" w:rsidRPr="0031190A">
        <w:rPr>
          <w:rFonts w:ascii="Arial" w:hAnsi="Arial" w:cs="Arial"/>
          <w:sz w:val="24"/>
        </w:rPr>
        <w:t xml:space="preserve">, </w:t>
      </w:r>
      <w:r w:rsidR="00DE759A" w:rsidRPr="0031190A">
        <w:rPr>
          <w:rFonts w:ascii="Arial" w:hAnsi="Arial" w:cs="Arial"/>
          <w:bCs/>
          <w:color w:val="000000"/>
          <w:sz w:val="24"/>
        </w:rPr>
        <w:t xml:space="preserve">the following best practice criteria are </w:t>
      </w:r>
      <w:r w:rsidR="0031190A" w:rsidRPr="0031190A">
        <w:rPr>
          <w:rFonts w:ascii="Arial" w:hAnsi="Arial" w:cs="Arial"/>
          <w:bCs/>
          <w:color w:val="000000"/>
          <w:sz w:val="24"/>
        </w:rPr>
        <w:t>being introduced</w:t>
      </w:r>
      <w:r w:rsidR="00DE759A" w:rsidRPr="0031190A">
        <w:rPr>
          <w:rFonts w:ascii="Arial" w:hAnsi="Arial" w:cs="Arial"/>
          <w:bCs/>
          <w:color w:val="000000"/>
          <w:sz w:val="24"/>
        </w:rPr>
        <w:t xml:space="preserve"> for any adult patient being</w:t>
      </w:r>
      <w:r w:rsidR="0031190A" w:rsidRPr="0031190A">
        <w:rPr>
          <w:rFonts w:ascii="Arial" w:hAnsi="Arial" w:cs="Arial"/>
          <w:bCs/>
          <w:color w:val="000000"/>
          <w:sz w:val="24"/>
        </w:rPr>
        <w:t xml:space="preserve"> </w:t>
      </w:r>
      <w:r w:rsidR="00DE759A" w:rsidRPr="0031190A">
        <w:rPr>
          <w:rFonts w:ascii="Arial" w:hAnsi="Arial" w:cs="Arial"/>
          <w:bCs/>
          <w:color w:val="000000"/>
          <w:sz w:val="24"/>
        </w:rPr>
        <w:t xml:space="preserve">referred for routine </w:t>
      </w:r>
      <w:r w:rsidR="00DE759A" w:rsidRPr="0031190A">
        <w:rPr>
          <w:rFonts w:ascii="Arial" w:hAnsi="Arial" w:cs="Arial"/>
          <w:b/>
          <w:bCs/>
          <w:color w:val="0071C7"/>
          <w:sz w:val="24"/>
        </w:rPr>
        <w:t>hip arthroplasty, knee arthroplasty</w:t>
      </w:r>
      <w:r w:rsidR="00DE759A" w:rsidRPr="0031190A">
        <w:rPr>
          <w:rFonts w:ascii="Arial" w:hAnsi="Arial" w:cs="Arial"/>
          <w:bCs/>
          <w:color w:val="0071C7"/>
          <w:sz w:val="24"/>
        </w:rPr>
        <w:t xml:space="preserve"> </w:t>
      </w:r>
      <w:r w:rsidR="00DE759A" w:rsidRPr="0031190A">
        <w:rPr>
          <w:rFonts w:ascii="Arial" w:hAnsi="Arial" w:cs="Arial"/>
          <w:bCs/>
          <w:color w:val="000000"/>
          <w:sz w:val="24"/>
        </w:rPr>
        <w:t xml:space="preserve">or </w:t>
      </w:r>
      <w:r w:rsidR="00DE759A" w:rsidRPr="0031190A">
        <w:rPr>
          <w:rFonts w:ascii="Arial" w:hAnsi="Arial" w:cs="Arial"/>
          <w:b/>
          <w:bCs/>
          <w:color w:val="0071C7"/>
          <w:sz w:val="24"/>
        </w:rPr>
        <w:t xml:space="preserve">hernia surgery. </w:t>
      </w:r>
      <w:r w:rsidR="0031190A" w:rsidRPr="0031190A">
        <w:rPr>
          <w:rFonts w:ascii="Arial" w:hAnsi="Arial" w:cs="Arial"/>
          <w:bCs/>
          <w:color w:val="0071C7"/>
          <w:sz w:val="24"/>
        </w:rPr>
        <w:t xml:space="preserve"> </w:t>
      </w:r>
      <w:r w:rsidR="00DE759A" w:rsidRPr="0031190A">
        <w:rPr>
          <w:rFonts w:ascii="Arial" w:hAnsi="Arial" w:cs="Arial"/>
          <w:bCs/>
          <w:color w:val="000000"/>
          <w:sz w:val="24"/>
        </w:rPr>
        <w:t>Primary care is requested,</w:t>
      </w:r>
      <w:r w:rsidR="0031190A" w:rsidRPr="0031190A">
        <w:rPr>
          <w:rFonts w:ascii="Arial" w:hAnsi="Arial" w:cs="Arial"/>
          <w:bCs/>
          <w:color w:val="000000"/>
          <w:sz w:val="24"/>
        </w:rPr>
        <w:t xml:space="preserve"> </w:t>
      </w:r>
      <w:r w:rsidR="00DE759A" w:rsidRPr="0031190A">
        <w:rPr>
          <w:rFonts w:ascii="Arial" w:hAnsi="Arial" w:cs="Arial"/>
          <w:bCs/>
          <w:color w:val="000000"/>
          <w:sz w:val="24"/>
        </w:rPr>
        <w:t>where possible, to optimise patients to the following thresholds prior to referral:</w:t>
      </w:r>
    </w:p>
    <w:p w:rsidR="000A2CA3" w:rsidRPr="0031190A" w:rsidRDefault="000A2CA3" w:rsidP="00DE759A">
      <w:pPr>
        <w:autoSpaceDE w:val="0"/>
        <w:autoSpaceDN w:val="0"/>
        <w:adjustRightInd w:val="0"/>
        <w:spacing w:after="0" w:line="240" w:lineRule="auto"/>
        <w:rPr>
          <w:rFonts w:ascii="Arial" w:hAnsi="Arial" w:cs="Arial"/>
          <w:bCs/>
          <w:color w:val="000000"/>
          <w:sz w:val="24"/>
        </w:rPr>
      </w:pPr>
    </w:p>
    <w:tbl>
      <w:tblPr>
        <w:tblStyle w:val="TableGrid"/>
        <w:tblW w:w="9923" w:type="dxa"/>
        <w:tblInd w:w="28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78"/>
        <w:gridCol w:w="5245"/>
      </w:tblGrid>
      <w:tr w:rsidR="00010FBC" w:rsidRPr="00B0065A" w:rsidTr="00703B5F">
        <w:tc>
          <w:tcPr>
            <w:tcW w:w="4678" w:type="dxa"/>
            <w:shd w:val="clear" w:color="auto" w:fill="F57C18" w:themeFill="accent6" w:themeFillShade="D9"/>
            <w:vAlign w:val="center"/>
          </w:tcPr>
          <w:p w:rsidR="00010FBC" w:rsidRPr="00CC633B" w:rsidRDefault="00010FBC" w:rsidP="00703B5F">
            <w:pPr>
              <w:spacing w:before="20" w:after="20" w:line="288" w:lineRule="auto"/>
              <w:rPr>
                <w:rFonts w:ascii="Corbel" w:hAnsi="Corbel" w:cs="Arial"/>
                <w:b/>
                <w:smallCaps/>
                <w:sz w:val="24"/>
                <w:szCs w:val="24"/>
              </w:rPr>
            </w:pPr>
            <w:r w:rsidRPr="00CC633B">
              <w:rPr>
                <w:rFonts w:ascii="Corbel" w:hAnsi="Corbel" w:cs="Arial"/>
                <w:b/>
                <w:smallCaps/>
                <w:sz w:val="24"/>
                <w:szCs w:val="24"/>
              </w:rPr>
              <w:t>Criteria</w:t>
            </w:r>
          </w:p>
        </w:tc>
        <w:tc>
          <w:tcPr>
            <w:tcW w:w="5245" w:type="dxa"/>
            <w:shd w:val="clear" w:color="auto" w:fill="F57C18" w:themeFill="accent6" w:themeFillShade="D9"/>
            <w:vAlign w:val="center"/>
          </w:tcPr>
          <w:p w:rsidR="00010FBC" w:rsidRPr="00CC633B" w:rsidRDefault="00010FBC" w:rsidP="00703B5F">
            <w:pPr>
              <w:spacing w:before="20" w:after="20" w:line="288" w:lineRule="auto"/>
              <w:rPr>
                <w:rFonts w:ascii="Corbel" w:hAnsi="Corbel" w:cs="Arial"/>
                <w:b/>
                <w:smallCaps/>
                <w:sz w:val="24"/>
                <w:szCs w:val="24"/>
              </w:rPr>
            </w:pPr>
            <w:r w:rsidRPr="00CC633B">
              <w:rPr>
                <w:rFonts w:ascii="Corbel" w:hAnsi="Corbel" w:cs="Arial"/>
                <w:b/>
                <w:smallCaps/>
                <w:sz w:val="24"/>
                <w:szCs w:val="24"/>
              </w:rPr>
              <w:t>Threshold for Pre-Referral Intervention</w:t>
            </w:r>
          </w:p>
        </w:tc>
      </w:tr>
      <w:tr w:rsidR="00010FBC" w:rsidRPr="00242F05" w:rsidTr="00703B5F">
        <w:trPr>
          <w:trHeight w:val="70"/>
        </w:trPr>
        <w:tc>
          <w:tcPr>
            <w:tcW w:w="9923" w:type="dxa"/>
            <w:gridSpan w:val="2"/>
            <w:shd w:val="clear" w:color="auto" w:fill="F68C36" w:themeFill="accent6" w:themeFillShade="F2"/>
            <w:vAlign w:val="center"/>
          </w:tcPr>
          <w:p w:rsidR="00010FBC" w:rsidRPr="00CC633B" w:rsidRDefault="00010FBC" w:rsidP="00703B5F">
            <w:pPr>
              <w:spacing w:before="20" w:after="20" w:line="288" w:lineRule="auto"/>
              <w:rPr>
                <w:rFonts w:ascii="Corbel" w:hAnsi="Corbel" w:cs="Arial"/>
                <w:sz w:val="24"/>
                <w:szCs w:val="24"/>
              </w:rPr>
            </w:pPr>
            <w:r w:rsidRPr="00CC633B">
              <w:rPr>
                <w:rFonts w:ascii="Corbel" w:hAnsi="Corbel" w:cs="Arial"/>
                <w:b/>
                <w:sz w:val="24"/>
                <w:szCs w:val="24"/>
              </w:rPr>
              <w:t xml:space="preserve">Medical Markers </w:t>
            </w:r>
            <w:r w:rsidRPr="00CC633B">
              <w:rPr>
                <w:rFonts w:ascii="Corbel" w:hAnsi="Corbel" w:cs="Arial"/>
                <w:sz w:val="24"/>
                <w:szCs w:val="24"/>
              </w:rPr>
              <w:t>- chronic disease management</w:t>
            </w:r>
          </w:p>
        </w:tc>
      </w:tr>
      <w:tr w:rsidR="00010FBC" w:rsidRPr="00242F05" w:rsidTr="00703B5F">
        <w:tc>
          <w:tcPr>
            <w:tcW w:w="4678" w:type="dxa"/>
          </w:tcPr>
          <w:p w:rsidR="00010FBC" w:rsidRPr="00CC633B" w:rsidRDefault="00010FBC" w:rsidP="00703B5F">
            <w:pPr>
              <w:spacing w:before="40" w:after="40" w:line="22" w:lineRule="atLeast"/>
              <w:jc w:val="both"/>
              <w:rPr>
                <w:rFonts w:ascii="Corbel" w:hAnsi="Corbel" w:cs="Arial"/>
                <w:b/>
                <w:color w:val="007AC3"/>
                <w:sz w:val="24"/>
                <w:szCs w:val="24"/>
              </w:rPr>
            </w:pPr>
            <w:r w:rsidRPr="00CC633B">
              <w:rPr>
                <w:rFonts w:ascii="Corbel" w:hAnsi="Corbel" w:cs="Arial"/>
                <w:b/>
                <w:color w:val="57A1D7"/>
                <w:sz w:val="24"/>
                <w:szCs w:val="24"/>
              </w:rPr>
              <w:t>Blood pressure</w:t>
            </w:r>
          </w:p>
        </w:tc>
        <w:tc>
          <w:tcPr>
            <w:tcW w:w="5245" w:type="dxa"/>
          </w:tcPr>
          <w:p w:rsidR="00010FBC" w:rsidRPr="00CC633B" w:rsidRDefault="00010FBC" w:rsidP="00703B5F">
            <w:pPr>
              <w:spacing w:before="40" w:after="40" w:line="288" w:lineRule="auto"/>
              <w:rPr>
                <w:rFonts w:ascii="Corbel" w:hAnsi="Corbel" w:cs="Arial"/>
                <w:sz w:val="24"/>
                <w:szCs w:val="24"/>
              </w:rPr>
            </w:pPr>
            <w:r w:rsidRPr="00CC633B">
              <w:rPr>
                <w:rFonts w:ascii="Corbel" w:hAnsi="Corbel" w:cs="Arial"/>
                <w:sz w:val="24"/>
                <w:szCs w:val="24"/>
              </w:rPr>
              <w:t xml:space="preserve">BP </w:t>
            </w:r>
            <w:r w:rsidRPr="00CC633B">
              <w:rPr>
                <w:rFonts w:ascii="Corbel" w:hAnsi="Corbel" w:cs="Arial"/>
                <w:b/>
                <w:color w:val="57A1D7"/>
                <w:sz w:val="24"/>
                <w:szCs w:val="24"/>
              </w:rPr>
              <w:t>&gt; 160/100mmHg</w:t>
            </w:r>
          </w:p>
        </w:tc>
      </w:tr>
      <w:tr w:rsidR="00010FBC" w:rsidRPr="00242F05" w:rsidTr="00703B5F">
        <w:tc>
          <w:tcPr>
            <w:tcW w:w="4678" w:type="dxa"/>
          </w:tcPr>
          <w:p w:rsidR="00010FBC" w:rsidRPr="00CC633B" w:rsidRDefault="00010FBC" w:rsidP="00703B5F">
            <w:pPr>
              <w:spacing w:before="40" w:after="40" w:line="22" w:lineRule="atLeast"/>
              <w:jc w:val="both"/>
              <w:rPr>
                <w:rFonts w:ascii="Corbel" w:hAnsi="Corbel" w:cs="Arial"/>
                <w:b/>
                <w:color w:val="57A1D7"/>
                <w:sz w:val="24"/>
                <w:szCs w:val="24"/>
              </w:rPr>
            </w:pPr>
            <w:r w:rsidRPr="00CC633B">
              <w:rPr>
                <w:rFonts w:ascii="Corbel" w:hAnsi="Corbel" w:cs="Arial"/>
                <w:b/>
                <w:color w:val="57A1D7"/>
                <w:sz w:val="24"/>
                <w:szCs w:val="24"/>
              </w:rPr>
              <w:t xml:space="preserve">Diabetes </w:t>
            </w:r>
          </w:p>
          <w:p w:rsidR="00010FBC" w:rsidRPr="00CC633B" w:rsidRDefault="00010FBC" w:rsidP="00703B5F">
            <w:pPr>
              <w:numPr>
                <w:ilvl w:val="0"/>
                <w:numId w:val="3"/>
              </w:numPr>
              <w:spacing w:before="40" w:after="40" w:line="288" w:lineRule="auto"/>
              <w:ind w:left="459" w:hanging="283"/>
              <w:rPr>
                <w:rFonts w:ascii="Corbel" w:hAnsi="Corbel" w:cs="Arial"/>
                <w:sz w:val="24"/>
                <w:szCs w:val="24"/>
              </w:rPr>
            </w:pPr>
            <w:r w:rsidRPr="00CC633B">
              <w:rPr>
                <w:rFonts w:ascii="Corbel" w:hAnsi="Corbel" w:cs="Arial"/>
                <w:sz w:val="24"/>
                <w:szCs w:val="24"/>
              </w:rPr>
              <w:t>In known diabetics and</w:t>
            </w:r>
          </w:p>
          <w:p w:rsidR="00010FBC" w:rsidRPr="00CC633B" w:rsidRDefault="00010FBC" w:rsidP="00703B5F">
            <w:pPr>
              <w:numPr>
                <w:ilvl w:val="0"/>
                <w:numId w:val="3"/>
              </w:numPr>
              <w:spacing w:before="40" w:after="40" w:line="288" w:lineRule="auto"/>
              <w:ind w:left="459" w:hanging="283"/>
              <w:rPr>
                <w:rFonts w:ascii="Corbel" w:hAnsi="Corbel" w:cs="Arial"/>
                <w:sz w:val="24"/>
                <w:szCs w:val="24"/>
              </w:rPr>
            </w:pPr>
            <w:r w:rsidRPr="00CC633B">
              <w:rPr>
                <w:rFonts w:ascii="Corbel" w:hAnsi="Corbel" w:cs="Arial"/>
                <w:sz w:val="24"/>
                <w:szCs w:val="24"/>
              </w:rPr>
              <w:t xml:space="preserve">In those at risk of diabetes (as identified by a </w:t>
            </w:r>
            <w:r w:rsidRPr="00CC633B">
              <w:rPr>
                <w:rFonts w:ascii="Corbel" w:hAnsi="Corbel" w:cs="Arial"/>
                <w:b/>
                <w:color w:val="57A1D7"/>
                <w:sz w:val="24"/>
                <w:szCs w:val="24"/>
              </w:rPr>
              <w:t>BMI ≥ 30</w:t>
            </w:r>
            <w:r w:rsidRPr="00CC633B">
              <w:rPr>
                <w:rFonts w:ascii="Corbel" w:hAnsi="Corbel" w:cs="Arial"/>
                <w:sz w:val="24"/>
                <w:szCs w:val="24"/>
              </w:rPr>
              <w:t>)</w:t>
            </w:r>
          </w:p>
        </w:tc>
        <w:tc>
          <w:tcPr>
            <w:tcW w:w="5245" w:type="dxa"/>
          </w:tcPr>
          <w:p w:rsidR="00010FBC" w:rsidRPr="00CC633B" w:rsidRDefault="00010FBC" w:rsidP="00703B5F">
            <w:pPr>
              <w:spacing w:before="40" w:after="40" w:line="288" w:lineRule="auto"/>
              <w:rPr>
                <w:rFonts w:ascii="Corbel" w:hAnsi="Corbel" w:cs="Arial"/>
                <w:sz w:val="24"/>
                <w:szCs w:val="24"/>
              </w:rPr>
            </w:pPr>
            <w:r w:rsidRPr="00CC633B">
              <w:rPr>
                <w:rFonts w:ascii="Corbel" w:hAnsi="Corbel" w:cs="Arial"/>
                <w:sz w:val="24"/>
                <w:szCs w:val="24"/>
              </w:rPr>
              <w:t xml:space="preserve">HbA1c </w:t>
            </w:r>
            <w:r w:rsidRPr="00CC633B">
              <w:rPr>
                <w:rFonts w:ascii="Corbel" w:hAnsi="Corbel" w:cs="Arial"/>
                <w:b/>
                <w:color w:val="57A1D7"/>
                <w:sz w:val="24"/>
                <w:szCs w:val="24"/>
              </w:rPr>
              <w:t>&gt; 69mmol/mol</w:t>
            </w:r>
          </w:p>
        </w:tc>
      </w:tr>
      <w:tr w:rsidR="00010FBC" w:rsidRPr="00242F05" w:rsidTr="00703B5F">
        <w:trPr>
          <w:trHeight w:val="185"/>
        </w:trPr>
        <w:tc>
          <w:tcPr>
            <w:tcW w:w="4678" w:type="dxa"/>
          </w:tcPr>
          <w:p w:rsidR="00010FBC" w:rsidRPr="00CC633B" w:rsidRDefault="00010FBC" w:rsidP="00703B5F">
            <w:pPr>
              <w:spacing w:before="40" w:after="40" w:line="264" w:lineRule="auto"/>
              <w:rPr>
                <w:rFonts w:ascii="Corbel" w:hAnsi="Corbel" w:cs="Arial"/>
                <w:sz w:val="24"/>
                <w:szCs w:val="24"/>
              </w:rPr>
            </w:pPr>
            <w:r w:rsidRPr="00CC633B">
              <w:rPr>
                <w:rFonts w:ascii="Corbel" w:hAnsi="Corbel" w:cs="Arial"/>
                <w:b/>
                <w:color w:val="57A1D7"/>
                <w:sz w:val="24"/>
                <w:szCs w:val="24"/>
              </w:rPr>
              <w:t>Irregular Heart Rate</w:t>
            </w:r>
            <w:r w:rsidRPr="00CC633B">
              <w:rPr>
                <w:rFonts w:ascii="Corbel" w:hAnsi="Corbel" w:cs="Arial"/>
                <w:color w:val="57A1D7"/>
                <w:sz w:val="24"/>
                <w:szCs w:val="24"/>
              </w:rPr>
              <w:t xml:space="preserve">  </w:t>
            </w:r>
            <w:r w:rsidRPr="00CC633B">
              <w:rPr>
                <w:rFonts w:ascii="Corbel" w:hAnsi="Corbel" w:cs="Arial"/>
                <w:sz w:val="24"/>
                <w:szCs w:val="24"/>
              </w:rPr>
              <w:t>(ECG if pulse rate &gt; 100 or irregular)</w:t>
            </w:r>
          </w:p>
        </w:tc>
        <w:tc>
          <w:tcPr>
            <w:tcW w:w="5245" w:type="dxa"/>
          </w:tcPr>
          <w:p w:rsidR="00010FBC" w:rsidRPr="00CC633B" w:rsidRDefault="00010FBC" w:rsidP="00703B5F">
            <w:pPr>
              <w:spacing w:before="40" w:after="40" w:line="288" w:lineRule="auto"/>
              <w:rPr>
                <w:rFonts w:ascii="Corbel" w:hAnsi="Corbel" w:cs="Arial"/>
                <w:sz w:val="24"/>
                <w:szCs w:val="24"/>
              </w:rPr>
            </w:pPr>
            <w:r w:rsidRPr="00CC633B">
              <w:rPr>
                <w:rFonts w:ascii="Corbel" w:hAnsi="Corbel" w:cs="Arial"/>
                <w:sz w:val="24"/>
                <w:szCs w:val="24"/>
              </w:rPr>
              <w:t xml:space="preserve">Atrial Fibrillation with a rate </w:t>
            </w:r>
            <w:r w:rsidRPr="00CC633B">
              <w:rPr>
                <w:rFonts w:ascii="Corbel" w:hAnsi="Corbel" w:cs="Arial"/>
                <w:b/>
                <w:color w:val="57A1D7"/>
                <w:sz w:val="24"/>
                <w:szCs w:val="24"/>
              </w:rPr>
              <w:t xml:space="preserve">&gt; 100 </w:t>
            </w:r>
            <w:r w:rsidRPr="00CC633B">
              <w:rPr>
                <w:rFonts w:ascii="Corbel" w:hAnsi="Corbel" w:cs="Arial"/>
                <w:sz w:val="24"/>
                <w:szCs w:val="24"/>
              </w:rPr>
              <w:t>beats per minute</w:t>
            </w:r>
          </w:p>
        </w:tc>
      </w:tr>
      <w:tr w:rsidR="00010FBC" w:rsidRPr="00242F05" w:rsidTr="00703B5F">
        <w:tc>
          <w:tcPr>
            <w:tcW w:w="4678" w:type="dxa"/>
          </w:tcPr>
          <w:p w:rsidR="00010FBC" w:rsidRPr="00CC633B" w:rsidRDefault="00010FBC" w:rsidP="00703B5F">
            <w:pPr>
              <w:spacing w:before="40" w:after="40" w:line="264" w:lineRule="auto"/>
              <w:rPr>
                <w:rFonts w:ascii="Corbel" w:hAnsi="Corbel" w:cs="Arial"/>
                <w:sz w:val="24"/>
                <w:szCs w:val="24"/>
              </w:rPr>
            </w:pPr>
            <w:r w:rsidRPr="00CC633B">
              <w:rPr>
                <w:rFonts w:ascii="Corbel" w:hAnsi="Corbel" w:cs="Arial"/>
                <w:sz w:val="24"/>
                <w:szCs w:val="24"/>
              </w:rPr>
              <w:t xml:space="preserve">Auscultate for </w:t>
            </w:r>
            <w:r w:rsidRPr="00CC633B">
              <w:rPr>
                <w:rFonts w:ascii="Corbel" w:hAnsi="Corbel" w:cs="Arial"/>
                <w:b/>
                <w:color w:val="57A1D7"/>
                <w:sz w:val="24"/>
                <w:szCs w:val="24"/>
              </w:rPr>
              <w:t>heart murmur</w:t>
            </w:r>
          </w:p>
        </w:tc>
        <w:tc>
          <w:tcPr>
            <w:tcW w:w="5245" w:type="dxa"/>
          </w:tcPr>
          <w:p w:rsidR="006E46F0" w:rsidRPr="00CC633B" w:rsidRDefault="00010FBC" w:rsidP="00703B5F">
            <w:pPr>
              <w:spacing w:before="40" w:after="40" w:line="288" w:lineRule="auto"/>
              <w:rPr>
                <w:rFonts w:ascii="Corbel" w:hAnsi="Corbel" w:cs="Arial"/>
                <w:sz w:val="24"/>
                <w:szCs w:val="24"/>
              </w:rPr>
            </w:pPr>
            <w:r w:rsidRPr="00CC633B">
              <w:rPr>
                <w:rFonts w:ascii="Corbel" w:hAnsi="Corbel" w:cs="Arial"/>
                <w:sz w:val="24"/>
                <w:szCs w:val="24"/>
              </w:rPr>
              <w:t>Un-investigated heart murmur</w:t>
            </w:r>
          </w:p>
        </w:tc>
      </w:tr>
      <w:tr w:rsidR="00010FBC" w:rsidRPr="00242F05" w:rsidTr="00703B5F">
        <w:tc>
          <w:tcPr>
            <w:tcW w:w="4678" w:type="dxa"/>
          </w:tcPr>
          <w:p w:rsidR="00010FBC" w:rsidRPr="00CC633B" w:rsidRDefault="00010FBC" w:rsidP="00B13863">
            <w:pPr>
              <w:spacing w:before="40" w:after="40" w:line="22" w:lineRule="atLeast"/>
              <w:jc w:val="both"/>
              <w:rPr>
                <w:rFonts w:ascii="Corbel" w:hAnsi="Corbel" w:cs="Arial"/>
                <w:b/>
                <w:color w:val="007AC3"/>
                <w:sz w:val="24"/>
                <w:szCs w:val="24"/>
              </w:rPr>
            </w:pPr>
            <w:r w:rsidRPr="00CC633B">
              <w:rPr>
                <w:rFonts w:ascii="Corbel" w:hAnsi="Corbel" w:cs="Arial"/>
                <w:b/>
                <w:color w:val="57A1D7"/>
                <w:sz w:val="24"/>
                <w:szCs w:val="24"/>
              </w:rPr>
              <w:t xml:space="preserve">Anaemia </w:t>
            </w:r>
            <w:r w:rsidRPr="00CC633B">
              <w:rPr>
                <w:rFonts w:ascii="Corbel" w:hAnsi="Corbel" w:cs="Arial"/>
                <w:b/>
                <w:i/>
                <w:color w:val="57A1D7"/>
                <w:sz w:val="24"/>
                <w:szCs w:val="24"/>
              </w:rPr>
              <w:t>(</w:t>
            </w:r>
            <w:r w:rsidRPr="002E733C">
              <w:rPr>
                <w:rFonts w:ascii="Corbel" w:hAnsi="Corbel" w:cs="Arial"/>
                <w:b/>
                <w:i/>
                <w:color w:val="57A1D7"/>
                <w:sz w:val="24"/>
                <w:szCs w:val="24"/>
              </w:rPr>
              <w:t>for major surgery i.e</w:t>
            </w:r>
            <w:r>
              <w:rPr>
                <w:rFonts w:ascii="Corbel" w:hAnsi="Corbel" w:cs="Arial"/>
                <w:b/>
                <w:i/>
                <w:color w:val="57A1D7"/>
                <w:sz w:val="24"/>
                <w:szCs w:val="24"/>
              </w:rPr>
              <w:t>.</w:t>
            </w:r>
            <w:r w:rsidRPr="002E733C">
              <w:rPr>
                <w:rFonts w:ascii="Corbel" w:hAnsi="Corbel" w:cs="Arial"/>
                <w:b/>
                <w:i/>
                <w:color w:val="57A1D7"/>
                <w:sz w:val="24"/>
                <w:szCs w:val="24"/>
              </w:rPr>
              <w:t xml:space="preserve"> TKR/THR</w:t>
            </w:r>
            <w:r w:rsidRPr="00CC633B">
              <w:rPr>
                <w:rFonts w:ascii="Corbel" w:hAnsi="Corbel" w:cs="Arial"/>
                <w:b/>
                <w:i/>
                <w:color w:val="57A1D7"/>
                <w:sz w:val="24"/>
                <w:szCs w:val="24"/>
              </w:rPr>
              <w:t>)</w:t>
            </w:r>
          </w:p>
        </w:tc>
        <w:tc>
          <w:tcPr>
            <w:tcW w:w="5245" w:type="dxa"/>
          </w:tcPr>
          <w:p w:rsidR="00010FBC" w:rsidRPr="00CC633B" w:rsidRDefault="00010FBC" w:rsidP="00703B5F">
            <w:pPr>
              <w:spacing w:before="40" w:after="40" w:line="22" w:lineRule="atLeast"/>
              <w:jc w:val="both"/>
              <w:rPr>
                <w:rFonts w:ascii="Corbel" w:hAnsi="Corbel" w:cs="Arial"/>
                <w:sz w:val="24"/>
                <w:szCs w:val="24"/>
              </w:rPr>
            </w:pPr>
            <w:r w:rsidRPr="00CC633B">
              <w:rPr>
                <w:rFonts w:ascii="Corbel" w:hAnsi="Corbel" w:cs="Arial"/>
                <w:sz w:val="24"/>
                <w:szCs w:val="24"/>
              </w:rPr>
              <w:t xml:space="preserve">Hb </w:t>
            </w:r>
            <w:r w:rsidRPr="00CC633B">
              <w:rPr>
                <w:rFonts w:ascii="Corbel" w:hAnsi="Corbel" w:cs="Arial"/>
                <w:b/>
                <w:color w:val="57A1D7"/>
                <w:sz w:val="24"/>
                <w:szCs w:val="24"/>
              </w:rPr>
              <w:t>&lt; 130g/L</w:t>
            </w:r>
            <w:r w:rsidRPr="00CC633B">
              <w:rPr>
                <w:rFonts w:ascii="Corbel" w:hAnsi="Corbel" w:cs="Arial"/>
                <w:color w:val="57A1D7"/>
                <w:sz w:val="24"/>
                <w:szCs w:val="24"/>
              </w:rPr>
              <w:t xml:space="preserve"> </w:t>
            </w:r>
            <w:r w:rsidRPr="00CC633B">
              <w:rPr>
                <w:rFonts w:ascii="Corbel" w:hAnsi="Corbel" w:cs="Arial"/>
                <w:b/>
                <w:color w:val="57A1D7"/>
                <w:sz w:val="24"/>
                <w:szCs w:val="24"/>
              </w:rPr>
              <w:t>- if not, investigate and treat to achieve minimum of 120 g/L</w:t>
            </w:r>
          </w:p>
        </w:tc>
      </w:tr>
      <w:tr w:rsidR="00010FBC" w:rsidRPr="00242F05" w:rsidTr="00703B5F">
        <w:trPr>
          <w:trHeight w:val="70"/>
        </w:trPr>
        <w:tc>
          <w:tcPr>
            <w:tcW w:w="9923" w:type="dxa"/>
            <w:gridSpan w:val="2"/>
            <w:shd w:val="clear" w:color="auto" w:fill="F68C36" w:themeFill="accent6" w:themeFillShade="F2"/>
            <w:vAlign w:val="center"/>
          </w:tcPr>
          <w:p w:rsidR="00010FBC" w:rsidRPr="00CC633B" w:rsidRDefault="00010FBC" w:rsidP="00703B5F">
            <w:pPr>
              <w:spacing w:before="20" w:after="20" w:line="288" w:lineRule="auto"/>
              <w:rPr>
                <w:rFonts w:ascii="Corbel" w:hAnsi="Corbel" w:cs="Arial"/>
                <w:sz w:val="24"/>
                <w:szCs w:val="24"/>
              </w:rPr>
            </w:pPr>
            <w:r w:rsidRPr="00CC633B">
              <w:rPr>
                <w:rFonts w:ascii="Corbel" w:hAnsi="Corbel" w:cs="Arial"/>
                <w:b/>
                <w:sz w:val="24"/>
                <w:szCs w:val="24"/>
              </w:rPr>
              <w:t>Lifestyle Criteria</w:t>
            </w:r>
          </w:p>
        </w:tc>
      </w:tr>
      <w:tr w:rsidR="00010FBC" w:rsidTr="00703B5F">
        <w:tc>
          <w:tcPr>
            <w:tcW w:w="4678" w:type="dxa"/>
          </w:tcPr>
          <w:p w:rsidR="00010FBC" w:rsidRPr="00CC633B" w:rsidRDefault="00010FBC" w:rsidP="00703B5F">
            <w:pPr>
              <w:spacing w:before="40" w:after="40" w:line="288" w:lineRule="auto"/>
              <w:rPr>
                <w:rFonts w:ascii="Corbel" w:hAnsi="Corbel" w:cs="Arial"/>
                <w:sz w:val="24"/>
                <w:szCs w:val="24"/>
              </w:rPr>
            </w:pPr>
            <w:r w:rsidRPr="00CC633B">
              <w:rPr>
                <w:rFonts w:ascii="Corbel" w:hAnsi="Corbel" w:cs="Arial"/>
                <w:b/>
                <w:color w:val="57A1D7"/>
                <w:sz w:val="24"/>
                <w:szCs w:val="24"/>
              </w:rPr>
              <w:t xml:space="preserve">Smoking </w:t>
            </w:r>
          </w:p>
        </w:tc>
        <w:tc>
          <w:tcPr>
            <w:tcW w:w="5245" w:type="dxa"/>
          </w:tcPr>
          <w:p w:rsidR="00010FBC" w:rsidRPr="00CC633B" w:rsidRDefault="00010FBC" w:rsidP="00703B5F">
            <w:pPr>
              <w:spacing w:before="40" w:after="40"/>
              <w:rPr>
                <w:rFonts w:ascii="Corbel" w:hAnsi="Corbel" w:cs="Arial"/>
                <w:sz w:val="24"/>
                <w:szCs w:val="24"/>
              </w:rPr>
            </w:pPr>
            <w:r w:rsidRPr="00CC633B">
              <w:rPr>
                <w:rFonts w:ascii="Corbel" w:hAnsi="Corbel" w:cs="Arial"/>
                <w:sz w:val="24"/>
                <w:szCs w:val="24"/>
              </w:rPr>
              <w:t>Smoker. Advise patient:</w:t>
            </w:r>
          </w:p>
          <w:p w:rsidR="00010FBC" w:rsidRPr="00CC633B" w:rsidRDefault="00010FBC" w:rsidP="00703B5F">
            <w:pPr>
              <w:pStyle w:val="ListParagraph"/>
              <w:numPr>
                <w:ilvl w:val="0"/>
                <w:numId w:val="4"/>
              </w:numPr>
              <w:spacing w:before="40" w:after="40"/>
              <w:rPr>
                <w:rFonts w:ascii="Corbel" w:hAnsi="Corbel" w:cs="Arial"/>
                <w:sz w:val="24"/>
                <w:szCs w:val="24"/>
              </w:rPr>
            </w:pPr>
            <w:r w:rsidRPr="00CC633B">
              <w:rPr>
                <w:rFonts w:ascii="Corbel" w:hAnsi="Corbel" w:cs="Arial"/>
                <w:b/>
                <w:color w:val="57A1D7"/>
                <w:sz w:val="24"/>
                <w:szCs w:val="24"/>
              </w:rPr>
              <w:t xml:space="preserve">8 weeks smoking cessation </w:t>
            </w:r>
            <w:r w:rsidRPr="00CC633B">
              <w:rPr>
                <w:rFonts w:ascii="Corbel" w:hAnsi="Corbel" w:cs="Arial"/>
                <w:sz w:val="24"/>
                <w:szCs w:val="24"/>
              </w:rPr>
              <w:t xml:space="preserve">prior to surgery is optimal to reduce risks  </w:t>
            </w:r>
          </w:p>
          <w:p w:rsidR="00010FBC" w:rsidRPr="00CC633B" w:rsidRDefault="00010FBC" w:rsidP="00703B5F">
            <w:pPr>
              <w:pStyle w:val="ListParagraph"/>
              <w:numPr>
                <w:ilvl w:val="0"/>
                <w:numId w:val="4"/>
              </w:numPr>
              <w:spacing w:before="40" w:after="40"/>
              <w:rPr>
                <w:rFonts w:ascii="Corbel" w:hAnsi="Corbel" w:cs="Arial"/>
                <w:sz w:val="24"/>
                <w:szCs w:val="24"/>
              </w:rPr>
            </w:pPr>
            <w:r w:rsidRPr="00CC633B">
              <w:rPr>
                <w:rFonts w:ascii="Corbel" w:hAnsi="Corbel" w:cs="Arial"/>
                <w:sz w:val="24"/>
                <w:szCs w:val="24"/>
              </w:rPr>
              <w:t>It is a good time to consider quitting for good</w:t>
            </w:r>
          </w:p>
          <w:p w:rsidR="00010FBC" w:rsidRPr="00CC633B" w:rsidRDefault="00010FBC" w:rsidP="00703B5F">
            <w:pPr>
              <w:pStyle w:val="ListParagraph"/>
              <w:numPr>
                <w:ilvl w:val="0"/>
                <w:numId w:val="4"/>
              </w:numPr>
              <w:spacing w:before="40" w:after="40"/>
              <w:rPr>
                <w:rFonts w:ascii="Corbel" w:hAnsi="Corbel"/>
                <w:sz w:val="24"/>
                <w:szCs w:val="24"/>
              </w:rPr>
            </w:pPr>
            <w:r w:rsidRPr="00CC633B">
              <w:rPr>
                <w:rFonts w:ascii="Corbel" w:hAnsi="Corbel" w:cs="Arial"/>
                <w:sz w:val="24"/>
                <w:szCs w:val="24"/>
              </w:rPr>
              <w:t>Refer to smoking cessation service</w:t>
            </w:r>
          </w:p>
        </w:tc>
      </w:tr>
      <w:tr w:rsidR="00010FBC" w:rsidRPr="00C94119" w:rsidTr="00703B5F">
        <w:trPr>
          <w:trHeight w:val="651"/>
        </w:trPr>
        <w:tc>
          <w:tcPr>
            <w:tcW w:w="9923" w:type="dxa"/>
            <w:gridSpan w:val="2"/>
            <w:vAlign w:val="center"/>
          </w:tcPr>
          <w:p w:rsidR="00010FBC" w:rsidRPr="004E7F0D" w:rsidRDefault="00010FBC" w:rsidP="00B13863">
            <w:pPr>
              <w:spacing w:before="20" w:after="20" w:line="288" w:lineRule="auto"/>
              <w:jc w:val="center"/>
              <w:rPr>
                <w:rFonts w:ascii="Corbel" w:hAnsi="Corbel" w:cs="Arial"/>
                <w:b/>
                <w:color w:val="808080" w:themeColor="background1" w:themeShade="80"/>
              </w:rPr>
            </w:pP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t xml:space="preserve">   ALL MARKERS </w:t>
            </w:r>
            <w:r w:rsidR="00B13863">
              <w:rPr>
                <w:rFonts w:ascii="Corbel" w:hAnsi="Corbel" w:cs="Arial"/>
                <w:b/>
                <w:color w:val="808080" w:themeColor="background1" w:themeShade="80"/>
              </w:rPr>
              <w:t>SHOULD</w:t>
            </w:r>
            <w:r w:rsidRPr="004E7F0D">
              <w:rPr>
                <w:rFonts w:ascii="Corbel" w:hAnsi="Corbel" w:cs="Arial"/>
                <w:b/>
                <w:color w:val="808080" w:themeColor="background1" w:themeShade="80"/>
              </w:rPr>
              <w:t xml:space="preserve"> BE CURRENT WITHIN 3 MONTHS OF REFERRAL   </w:t>
            </w: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sym w:font="Symbol" w:char="F0BE"/>
            </w:r>
            <w:r w:rsidRPr="004E7F0D">
              <w:rPr>
                <w:rFonts w:ascii="Corbel" w:hAnsi="Corbel" w:cs="Arial"/>
                <w:b/>
                <w:color w:val="808080" w:themeColor="background1" w:themeShade="80"/>
              </w:rPr>
              <w:sym w:font="Symbol" w:char="F0BE"/>
            </w:r>
          </w:p>
        </w:tc>
      </w:tr>
    </w:tbl>
    <w:p w:rsidR="00010FBC" w:rsidRPr="004C292D" w:rsidRDefault="00010FBC" w:rsidP="00010FBC">
      <w:pPr>
        <w:autoSpaceDE w:val="0"/>
        <w:autoSpaceDN w:val="0"/>
        <w:adjustRightInd w:val="0"/>
        <w:spacing w:after="0" w:line="240" w:lineRule="auto"/>
        <w:rPr>
          <w:rFonts w:ascii="Arial" w:hAnsi="Arial" w:cs="Arial"/>
          <w:bCs/>
          <w:sz w:val="24"/>
          <w:szCs w:val="24"/>
        </w:rPr>
      </w:pPr>
    </w:p>
    <w:p w:rsidR="00B62A37" w:rsidRDefault="00B62A37" w:rsidP="009C15C7">
      <w:pPr>
        <w:autoSpaceDE w:val="0"/>
        <w:autoSpaceDN w:val="0"/>
        <w:adjustRightInd w:val="0"/>
        <w:spacing w:after="0" w:line="240" w:lineRule="auto"/>
        <w:rPr>
          <w:rFonts w:ascii="Arial" w:hAnsi="Arial" w:cs="Arial"/>
          <w:color w:val="000000"/>
          <w:sz w:val="24"/>
          <w:szCs w:val="24"/>
        </w:rPr>
      </w:pPr>
    </w:p>
    <w:p w:rsidR="00CB661F" w:rsidRDefault="00CB661F" w:rsidP="00CB661F">
      <w:pPr>
        <w:autoSpaceDE w:val="0"/>
        <w:autoSpaceDN w:val="0"/>
        <w:adjustRightInd w:val="0"/>
        <w:spacing w:after="0" w:line="240" w:lineRule="auto"/>
        <w:rPr>
          <w:rFonts w:ascii="Arial" w:hAnsi="Arial" w:cs="Arial"/>
          <w:color w:val="000000"/>
          <w:sz w:val="24"/>
          <w:szCs w:val="24"/>
        </w:rPr>
      </w:pPr>
    </w:p>
    <w:p w:rsidR="00CB661F" w:rsidRDefault="00CB661F" w:rsidP="00CB661F">
      <w:pPr>
        <w:autoSpaceDE w:val="0"/>
        <w:autoSpaceDN w:val="0"/>
        <w:adjustRightInd w:val="0"/>
        <w:spacing w:after="0" w:line="240" w:lineRule="auto"/>
        <w:rPr>
          <w:rFonts w:ascii="Arial" w:hAnsi="Arial" w:cs="Arial"/>
          <w:bCs/>
          <w:sz w:val="24"/>
          <w:szCs w:val="24"/>
        </w:rPr>
      </w:pPr>
      <w:r w:rsidRPr="00CC633B">
        <w:rPr>
          <w:rFonts w:ascii="Arial" w:hAnsi="Arial" w:cs="Arial"/>
          <w:bCs/>
          <w:sz w:val="24"/>
          <w:szCs w:val="24"/>
        </w:rPr>
        <w:t>It is acknowledged that the medical marker thresholds are not achievable, or even desirable, for a small number of patients due to their co</w:t>
      </w:r>
      <w:r w:rsidRPr="00CC633B">
        <w:rPr>
          <w:rFonts w:ascii="Cambria Math" w:hAnsi="Cambria Math" w:cs="Cambria Math"/>
          <w:bCs/>
          <w:sz w:val="24"/>
          <w:szCs w:val="24"/>
        </w:rPr>
        <w:t>‐</w:t>
      </w:r>
      <w:r w:rsidRPr="00CC633B">
        <w:rPr>
          <w:rFonts w:ascii="Arial" w:hAnsi="Arial" w:cs="Arial"/>
          <w:bCs/>
          <w:sz w:val="24"/>
          <w:szCs w:val="24"/>
        </w:rPr>
        <w:t xml:space="preserve">morbidities. </w:t>
      </w:r>
      <w:r>
        <w:rPr>
          <w:rFonts w:ascii="Arial" w:hAnsi="Arial" w:cs="Arial"/>
          <w:bCs/>
          <w:sz w:val="24"/>
          <w:szCs w:val="24"/>
        </w:rPr>
        <w:t xml:space="preserve"> </w:t>
      </w:r>
      <w:r w:rsidRPr="00CC633B">
        <w:rPr>
          <w:rFonts w:ascii="Arial" w:hAnsi="Arial" w:cs="Arial"/>
          <w:bCs/>
          <w:sz w:val="24"/>
          <w:szCs w:val="24"/>
        </w:rPr>
        <w:t>If your patient doesn’t meet these thresholds, but you feel they are as well optimised as possible (“best optimised”) for surgery, with their risks from surgery minimised as much as reasonably possible, then this should be stated in the referral letter.</w:t>
      </w:r>
    </w:p>
    <w:p w:rsidR="00CB661F" w:rsidRPr="00CC633B" w:rsidRDefault="00CB661F" w:rsidP="00CB661F">
      <w:pPr>
        <w:autoSpaceDE w:val="0"/>
        <w:autoSpaceDN w:val="0"/>
        <w:adjustRightInd w:val="0"/>
        <w:spacing w:after="0" w:line="240" w:lineRule="auto"/>
        <w:rPr>
          <w:rFonts w:ascii="Arial" w:hAnsi="Arial" w:cs="Arial"/>
          <w:bCs/>
          <w:sz w:val="24"/>
          <w:szCs w:val="24"/>
        </w:rPr>
      </w:pPr>
    </w:p>
    <w:p w:rsidR="00CB661F" w:rsidRDefault="00CB661F" w:rsidP="00CB661F">
      <w:pPr>
        <w:autoSpaceDE w:val="0"/>
        <w:autoSpaceDN w:val="0"/>
        <w:adjustRightInd w:val="0"/>
        <w:spacing w:after="0" w:line="240" w:lineRule="auto"/>
        <w:rPr>
          <w:rFonts w:ascii="Arial" w:hAnsi="Arial" w:cs="Arial"/>
          <w:sz w:val="24"/>
          <w:szCs w:val="24"/>
        </w:rPr>
      </w:pPr>
      <w:r w:rsidRPr="0064738D">
        <w:rPr>
          <w:rFonts w:ascii="Arial" w:hAnsi="Arial" w:cs="Arial"/>
          <w:sz w:val="24"/>
          <w:szCs w:val="24"/>
        </w:rPr>
        <w:t xml:space="preserve">Smoking cessation should be initiated in primary care, with patients being referred to existing </w:t>
      </w:r>
      <w:r>
        <w:rPr>
          <w:rFonts w:ascii="Arial" w:hAnsi="Arial" w:cs="Arial"/>
          <w:sz w:val="24"/>
          <w:szCs w:val="24"/>
        </w:rPr>
        <w:t>stop smoking</w:t>
      </w:r>
      <w:r w:rsidRPr="0064738D">
        <w:rPr>
          <w:rFonts w:ascii="Arial" w:hAnsi="Arial" w:cs="Arial"/>
          <w:sz w:val="24"/>
          <w:szCs w:val="24"/>
        </w:rPr>
        <w:t xml:space="preserve"> services for advice on nicotine replacement therapy and oth</w:t>
      </w:r>
      <w:r>
        <w:rPr>
          <w:rFonts w:ascii="Arial" w:hAnsi="Arial" w:cs="Arial"/>
          <w:sz w:val="24"/>
          <w:szCs w:val="24"/>
        </w:rPr>
        <w:t xml:space="preserve">er methods of smoking </w:t>
      </w:r>
      <w:r w:rsidRPr="00005764">
        <w:rPr>
          <w:rFonts w:ascii="Arial" w:hAnsi="Arial" w:cs="Arial"/>
          <w:sz w:val="24"/>
          <w:szCs w:val="24"/>
        </w:rPr>
        <w:t>cessation.</w:t>
      </w:r>
      <w:r>
        <w:rPr>
          <w:rFonts w:ascii="Arial" w:hAnsi="Arial" w:cs="Arial"/>
          <w:sz w:val="24"/>
          <w:szCs w:val="24"/>
        </w:rPr>
        <w:t xml:space="preserve">  </w:t>
      </w:r>
      <w:r w:rsidRPr="00005764">
        <w:rPr>
          <w:rFonts w:ascii="Arial" w:hAnsi="Arial" w:cs="Arial"/>
          <w:sz w:val="24"/>
          <w:szCs w:val="24"/>
        </w:rPr>
        <w:t xml:space="preserve">Patients who </w:t>
      </w:r>
      <w:r w:rsidRPr="0064738D">
        <w:rPr>
          <w:rFonts w:ascii="Arial" w:hAnsi="Arial" w:cs="Arial"/>
          <w:sz w:val="24"/>
          <w:szCs w:val="24"/>
        </w:rPr>
        <w:t>do not wish to attempt to stop smoking, despite an informed discussion with their GP about the significant risks involved, are still able to access specialist assessment and diagnostics.</w:t>
      </w:r>
    </w:p>
    <w:p w:rsidR="00CB661F" w:rsidRDefault="00CB661F" w:rsidP="00CB661F">
      <w:pPr>
        <w:autoSpaceDE w:val="0"/>
        <w:autoSpaceDN w:val="0"/>
        <w:adjustRightInd w:val="0"/>
        <w:spacing w:after="0" w:line="240" w:lineRule="auto"/>
        <w:rPr>
          <w:rFonts w:ascii="Arial" w:hAnsi="Arial" w:cs="Arial"/>
          <w:color w:val="000000"/>
          <w:sz w:val="24"/>
          <w:szCs w:val="24"/>
        </w:rPr>
      </w:pPr>
    </w:p>
    <w:p w:rsidR="00CB661F" w:rsidRDefault="00CB661F" w:rsidP="00CB661F">
      <w:pPr>
        <w:autoSpaceDE w:val="0"/>
        <w:autoSpaceDN w:val="0"/>
        <w:adjustRightInd w:val="0"/>
        <w:spacing w:after="0" w:line="240" w:lineRule="auto"/>
        <w:rPr>
          <w:rFonts w:ascii="Arial" w:hAnsi="Arial" w:cs="Arial"/>
          <w:sz w:val="24"/>
          <w:szCs w:val="24"/>
        </w:rPr>
      </w:pPr>
      <w:r w:rsidRPr="00CC633B">
        <w:rPr>
          <w:rFonts w:ascii="Arial" w:hAnsi="Arial" w:cs="Arial"/>
          <w:bCs/>
          <w:sz w:val="24"/>
          <w:szCs w:val="24"/>
        </w:rPr>
        <w:t>There is no ban on surgery for people in the above categories and there is no blanket policy</w:t>
      </w:r>
      <w:r w:rsidRPr="00CC633B">
        <w:rPr>
          <w:rFonts w:ascii="Arial" w:hAnsi="Arial" w:cs="Arial"/>
          <w:sz w:val="24"/>
          <w:szCs w:val="24"/>
        </w:rPr>
        <w:t>.</w:t>
      </w:r>
      <w:r>
        <w:rPr>
          <w:rFonts w:ascii="Arial" w:hAnsi="Arial" w:cs="Arial"/>
          <w:sz w:val="24"/>
          <w:szCs w:val="24"/>
        </w:rPr>
        <w:t xml:space="preserve">  </w:t>
      </w:r>
      <w:r w:rsidRPr="0064738D">
        <w:rPr>
          <w:rFonts w:ascii="Arial" w:hAnsi="Arial" w:cs="Arial"/>
          <w:sz w:val="24"/>
          <w:szCs w:val="24"/>
        </w:rPr>
        <w:t xml:space="preserve">People who do not wish to access the support services or fail to meet the criteria will not automatically be denied their elective procedure. </w:t>
      </w:r>
      <w:r>
        <w:rPr>
          <w:rFonts w:ascii="Arial" w:hAnsi="Arial" w:cs="Arial"/>
          <w:sz w:val="24"/>
          <w:szCs w:val="24"/>
        </w:rPr>
        <w:t xml:space="preserve"> </w:t>
      </w:r>
      <w:r w:rsidRPr="0064738D">
        <w:rPr>
          <w:rFonts w:ascii="Arial" w:hAnsi="Arial" w:cs="Arial"/>
          <w:sz w:val="24"/>
          <w:szCs w:val="24"/>
        </w:rPr>
        <w:t>Decisions about what is in the best interests of an individual’s health are made on a case</w:t>
      </w:r>
      <w:r w:rsidRPr="0064738D">
        <w:rPr>
          <w:rFonts w:ascii="Cambria Math" w:hAnsi="Cambria Math" w:cs="Cambria Math"/>
          <w:sz w:val="24"/>
          <w:szCs w:val="24"/>
        </w:rPr>
        <w:t>‐</w:t>
      </w:r>
      <w:r w:rsidRPr="0064738D">
        <w:rPr>
          <w:rFonts w:ascii="Arial" w:hAnsi="Arial" w:cs="Arial"/>
          <w:sz w:val="24"/>
          <w:szCs w:val="24"/>
        </w:rPr>
        <w:t>by</w:t>
      </w:r>
      <w:r w:rsidRPr="0064738D">
        <w:rPr>
          <w:rFonts w:ascii="Cambria Math" w:hAnsi="Cambria Math" w:cs="Cambria Math"/>
          <w:sz w:val="24"/>
          <w:szCs w:val="24"/>
        </w:rPr>
        <w:t>‐</w:t>
      </w:r>
      <w:r w:rsidRPr="0064738D">
        <w:rPr>
          <w:rFonts w:ascii="Arial" w:hAnsi="Arial" w:cs="Arial"/>
          <w:sz w:val="24"/>
          <w:szCs w:val="24"/>
        </w:rPr>
        <w:t>case basis.</w:t>
      </w:r>
    </w:p>
    <w:p w:rsidR="00CB661F" w:rsidRPr="0064738D" w:rsidRDefault="00CB661F" w:rsidP="00CB661F">
      <w:pPr>
        <w:autoSpaceDE w:val="0"/>
        <w:autoSpaceDN w:val="0"/>
        <w:adjustRightInd w:val="0"/>
        <w:spacing w:after="0" w:line="240" w:lineRule="auto"/>
        <w:rPr>
          <w:rFonts w:ascii="Arial" w:hAnsi="Arial" w:cs="Arial"/>
          <w:sz w:val="24"/>
          <w:szCs w:val="24"/>
        </w:rPr>
      </w:pPr>
    </w:p>
    <w:p w:rsidR="00CB661F" w:rsidRDefault="00CB661F" w:rsidP="00CB661F">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Impact in General</w:t>
      </w:r>
      <w:r w:rsidRPr="0064738D">
        <w:rPr>
          <w:rFonts w:ascii="Arial" w:hAnsi="Arial" w:cs="Arial"/>
          <w:b/>
          <w:bCs/>
          <w:color w:val="000000"/>
          <w:sz w:val="24"/>
          <w:szCs w:val="24"/>
        </w:rPr>
        <w:t xml:space="preserve"> Practice</w:t>
      </w:r>
    </w:p>
    <w:p w:rsidR="00CB661F" w:rsidRPr="00F649F9" w:rsidRDefault="00CB661F" w:rsidP="00CB661F">
      <w:pPr>
        <w:autoSpaceDE w:val="0"/>
        <w:autoSpaceDN w:val="0"/>
        <w:adjustRightInd w:val="0"/>
        <w:spacing w:after="0" w:line="240" w:lineRule="auto"/>
        <w:rPr>
          <w:rFonts w:ascii="Arial" w:hAnsi="Arial" w:cs="Arial"/>
          <w:bCs/>
          <w:color w:val="000000"/>
          <w:sz w:val="24"/>
          <w:szCs w:val="24"/>
        </w:rPr>
      </w:pPr>
    </w:p>
    <w:p w:rsidR="00CB661F" w:rsidRDefault="00CB661F" w:rsidP="00CB661F">
      <w:pPr>
        <w:autoSpaceDE w:val="0"/>
        <w:autoSpaceDN w:val="0"/>
        <w:adjustRightInd w:val="0"/>
        <w:spacing w:after="0" w:line="240" w:lineRule="auto"/>
        <w:rPr>
          <w:rFonts w:ascii="Arial" w:hAnsi="Arial" w:cs="Arial"/>
          <w:color w:val="000000"/>
          <w:sz w:val="24"/>
          <w:szCs w:val="24"/>
        </w:rPr>
      </w:pPr>
      <w:r w:rsidRPr="0064738D">
        <w:rPr>
          <w:rFonts w:ascii="Arial" w:hAnsi="Arial" w:cs="Arial"/>
          <w:color w:val="000000"/>
          <w:sz w:val="24"/>
          <w:szCs w:val="24"/>
        </w:rPr>
        <w:t xml:space="preserve">Much of this work </w:t>
      </w:r>
      <w:r>
        <w:rPr>
          <w:rFonts w:ascii="Arial" w:hAnsi="Arial" w:cs="Arial"/>
          <w:color w:val="000000"/>
          <w:sz w:val="24"/>
          <w:szCs w:val="24"/>
        </w:rPr>
        <w:t>currently</w:t>
      </w:r>
      <w:r w:rsidRPr="0064738D">
        <w:rPr>
          <w:rFonts w:ascii="Arial" w:hAnsi="Arial" w:cs="Arial"/>
          <w:color w:val="000000"/>
          <w:sz w:val="24"/>
          <w:szCs w:val="24"/>
        </w:rPr>
        <w:t xml:space="preserve"> happens in </w:t>
      </w:r>
      <w:r>
        <w:rPr>
          <w:rFonts w:ascii="Arial" w:hAnsi="Arial" w:cs="Arial"/>
          <w:color w:val="000000"/>
          <w:sz w:val="24"/>
          <w:szCs w:val="24"/>
        </w:rPr>
        <w:t xml:space="preserve">General </w:t>
      </w:r>
      <w:r w:rsidRPr="0064738D">
        <w:rPr>
          <w:rFonts w:ascii="Arial" w:hAnsi="Arial" w:cs="Arial"/>
          <w:color w:val="000000"/>
          <w:sz w:val="24"/>
          <w:szCs w:val="24"/>
        </w:rPr>
        <w:t>Practice</w:t>
      </w:r>
      <w:r>
        <w:rPr>
          <w:rFonts w:ascii="Arial" w:hAnsi="Arial" w:cs="Arial"/>
          <w:color w:val="000000"/>
          <w:sz w:val="24"/>
          <w:szCs w:val="24"/>
        </w:rPr>
        <w:t xml:space="preserve"> prior to referral</w:t>
      </w:r>
      <w:r w:rsidRPr="0064738D">
        <w:rPr>
          <w:rFonts w:ascii="Arial" w:hAnsi="Arial" w:cs="Arial"/>
          <w:color w:val="000000"/>
          <w:sz w:val="24"/>
          <w:szCs w:val="24"/>
        </w:rPr>
        <w:t xml:space="preserve">, but this is now being </w:t>
      </w:r>
      <w:r>
        <w:rPr>
          <w:rFonts w:ascii="Arial" w:hAnsi="Arial" w:cs="Arial"/>
          <w:color w:val="000000"/>
          <w:sz w:val="24"/>
          <w:szCs w:val="24"/>
        </w:rPr>
        <w:t>formally encouraged</w:t>
      </w:r>
      <w:r w:rsidRPr="0064738D">
        <w:rPr>
          <w:rFonts w:ascii="Arial" w:hAnsi="Arial" w:cs="Arial"/>
          <w:color w:val="000000"/>
          <w:sz w:val="24"/>
          <w:szCs w:val="24"/>
        </w:rPr>
        <w:t xml:space="preserve"> </w:t>
      </w:r>
      <w:r>
        <w:rPr>
          <w:rFonts w:ascii="Arial" w:hAnsi="Arial" w:cs="Arial"/>
          <w:color w:val="000000"/>
          <w:sz w:val="24"/>
          <w:szCs w:val="24"/>
        </w:rPr>
        <w:t>within</w:t>
      </w:r>
      <w:r w:rsidRPr="0064738D">
        <w:rPr>
          <w:rFonts w:ascii="Arial" w:hAnsi="Arial" w:cs="Arial"/>
          <w:color w:val="000000"/>
          <w:sz w:val="24"/>
          <w:szCs w:val="24"/>
        </w:rPr>
        <w:t xml:space="preserve"> </w:t>
      </w:r>
      <w:r>
        <w:rPr>
          <w:rFonts w:ascii="Arial" w:hAnsi="Arial" w:cs="Arial"/>
          <w:color w:val="000000"/>
          <w:sz w:val="24"/>
          <w:szCs w:val="24"/>
        </w:rPr>
        <w:t>the In Shape for Surgery programme</w:t>
      </w:r>
      <w:r w:rsidRPr="0064738D">
        <w:rPr>
          <w:rFonts w:ascii="Arial" w:hAnsi="Arial" w:cs="Arial"/>
          <w:color w:val="000000"/>
          <w:sz w:val="24"/>
          <w:szCs w:val="24"/>
        </w:rPr>
        <w:t xml:space="preserve"> </w:t>
      </w:r>
      <w:r>
        <w:rPr>
          <w:rFonts w:ascii="Arial" w:hAnsi="Arial" w:cs="Arial"/>
          <w:color w:val="000000"/>
          <w:sz w:val="24"/>
          <w:szCs w:val="24"/>
        </w:rPr>
        <w:t>by</w:t>
      </w:r>
      <w:r w:rsidRPr="0064738D">
        <w:rPr>
          <w:rFonts w:ascii="Arial" w:hAnsi="Arial" w:cs="Arial"/>
          <w:color w:val="000000"/>
          <w:sz w:val="24"/>
          <w:szCs w:val="24"/>
        </w:rPr>
        <w:t xml:space="preserve"> recording the relevant information </w:t>
      </w:r>
      <w:r w:rsidRPr="00B62A37">
        <w:rPr>
          <w:rFonts w:ascii="Arial" w:hAnsi="Arial" w:cs="Arial"/>
          <w:color w:val="000000"/>
          <w:sz w:val="24"/>
          <w:szCs w:val="24"/>
        </w:rPr>
        <w:t>(HbA1c, haemoglobin, blood pressure, pulse</w:t>
      </w:r>
      <w:r>
        <w:rPr>
          <w:rFonts w:ascii="Arial" w:hAnsi="Arial" w:cs="Arial"/>
          <w:color w:val="000000"/>
          <w:sz w:val="24"/>
          <w:szCs w:val="24"/>
        </w:rPr>
        <w:t xml:space="preserve"> </w:t>
      </w:r>
      <w:r w:rsidRPr="00B62A37">
        <w:rPr>
          <w:rFonts w:ascii="Arial" w:hAnsi="Arial" w:cs="Arial"/>
          <w:color w:val="000000"/>
          <w:sz w:val="24"/>
          <w:szCs w:val="24"/>
        </w:rPr>
        <w:t>and smoking status)</w:t>
      </w:r>
      <w:r>
        <w:rPr>
          <w:rFonts w:ascii="Arial" w:hAnsi="Arial" w:cs="Arial"/>
          <w:color w:val="000000"/>
          <w:sz w:val="24"/>
          <w:szCs w:val="24"/>
        </w:rPr>
        <w:t xml:space="preserve"> </w:t>
      </w:r>
      <w:r w:rsidRPr="0064738D">
        <w:rPr>
          <w:rFonts w:ascii="Arial" w:hAnsi="Arial" w:cs="Arial"/>
          <w:color w:val="000000"/>
          <w:sz w:val="24"/>
          <w:szCs w:val="24"/>
        </w:rPr>
        <w:t>on the updated referral form</w:t>
      </w:r>
      <w:r>
        <w:rPr>
          <w:rFonts w:ascii="Arial" w:hAnsi="Arial" w:cs="Arial"/>
          <w:color w:val="000000"/>
          <w:sz w:val="24"/>
          <w:szCs w:val="24"/>
        </w:rPr>
        <w:t xml:space="preserve"> for any patient</w:t>
      </w:r>
      <w:r w:rsidRPr="00F07D69">
        <w:rPr>
          <w:rFonts w:ascii="Arial" w:hAnsi="Arial" w:cs="Arial"/>
          <w:color w:val="000000"/>
          <w:sz w:val="24"/>
          <w:szCs w:val="24"/>
        </w:rPr>
        <w:t xml:space="preserve"> who are likely to have surgery as outlined above</w:t>
      </w:r>
      <w:r>
        <w:rPr>
          <w:rFonts w:ascii="Arial" w:hAnsi="Arial" w:cs="Arial"/>
          <w:color w:val="000000"/>
          <w:sz w:val="24"/>
          <w:szCs w:val="24"/>
        </w:rPr>
        <w:t>.  T</w:t>
      </w:r>
      <w:r w:rsidRPr="0064738D">
        <w:rPr>
          <w:rFonts w:ascii="Arial" w:hAnsi="Arial" w:cs="Arial"/>
          <w:color w:val="000000"/>
          <w:sz w:val="24"/>
          <w:szCs w:val="24"/>
        </w:rPr>
        <w:t>his information is already included on many referrals</w:t>
      </w:r>
      <w:r>
        <w:rPr>
          <w:rFonts w:ascii="Arial" w:hAnsi="Arial" w:cs="Arial"/>
          <w:color w:val="000000"/>
          <w:sz w:val="24"/>
          <w:szCs w:val="24"/>
        </w:rPr>
        <w:t xml:space="preserve">, but the </w:t>
      </w:r>
      <w:r w:rsidRPr="00F07D69">
        <w:rPr>
          <w:rFonts w:ascii="Arial" w:hAnsi="Arial" w:cs="Arial"/>
          <w:color w:val="000000"/>
          <w:sz w:val="24"/>
          <w:szCs w:val="24"/>
        </w:rPr>
        <w:t>recommendation is that this information should be current within 3 months of the referral</w:t>
      </w:r>
      <w:r>
        <w:rPr>
          <w:rFonts w:ascii="Arial" w:hAnsi="Arial" w:cs="Arial"/>
          <w:color w:val="000000"/>
          <w:sz w:val="24"/>
          <w:szCs w:val="24"/>
        </w:rPr>
        <w:t>.</w:t>
      </w:r>
    </w:p>
    <w:p w:rsidR="00B654D5" w:rsidRPr="0064738D" w:rsidRDefault="00B654D5" w:rsidP="009C15C7">
      <w:pPr>
        <w:autoSpaceDE w:val="0"/>
        <w:autoSpaceDN w:val="0"/>
        <w:adjustRightInd w:val="0"/>
        <w:spacing w:after="0" w:line="240" w:lineRule="auto"/>
        <w:rPr>
          <w:rFonts w:ascii="Arial" w:hAnsi="Arial" w:cs="Arial"/>
          <w:color w:val="000000"/>
          <w:sz w:val="24"/>
          <w:szCs w:val="24"/>
        </w:rPr>
      </w:pPr>
    </w:p>
    <w:p w:rsidR="009C15C7" w:rsidRDefault="00005764" w:rsidP="009C15C7">
      <w:pPr>
        <w:autoSpaceDE w:val="0"/>
        <w:autoSpaceDN w:val="0"/>
        <w:adjustRightInd w:val="0"/>
        <w:spacing w:after="0" w:line="240" w:lineRule="auto"/>
        <w:rPr>
          <w:rFonts w:ascii="Arial" w:hAnsi="Arial" w:cs="Arial"/>
          <w:b/>
          <w:bCs/>
          <w:iCs/>
          <w:color w:val="000000"/>
          <w:sz w:val="24"/>
          <w:szCs w:val="24"/>
        </w:rPr>
      </w:pPr>
      <w:r>
        <w:rPr>
          <w:rFonts w:ascii="Arial" w:hAnsi="Arial" w:cs="Arial"/>
          <w:b/>
          <w:bCs/>
          <w:iCs/>
          <w:color w:val="000000"/>
          <w:sz w:val="24"/>
          <w:szCs w:val="24"/>
        </w:rPr>
        <w:t>Support for P</w:t>
      </w:r>
      <w:r w:rsidR="00962542" w:rsidRPr="00962542">
        <w:rPr>
          <w:rFonts w:ascii="Arial" w:hAnsi="Arial" w:cs="Arial"/>
          <w:b/>
          <w:bCs/>
          <w:iCs/>
          <w:color w:val="000000"/>
          <w:sz w:val="24"/>
          <w:szCs w:val="24"/>
        </w:rPr>
        <w:t xml:space="preserve">ractices </w:t>
      </w:r>
      <w:r>
        <w:rPr>
          <w:rFonts w:ascii="Arial" w:hAnsi="Arial" w:cs="Arial"/>
          <w:b/>
          <w:bCs/>
          <w:iCs/>
          <w:color w:val="000000"/>
          <w:sz w:val="24"/>
          <w:szCs w:val="24"/>
        </w:rPr>
        <w:t>&amp;</w:t>
      </w:r>
      <w:r w:rsidR="00962542" w:rsidRPr="00962542">
        <w:rPr>
          <w:rFonts w:ascii="Arial" w:hAnsi="Arial" w:cs="Arial"/>
          <w:b/>
          <w:bCs/>
          <w:iCs/>
          <w:color w:val="000000"/>
          <w:sz w:val="24"/>
          <w:szCs w:val="24"/>
        </w:rPr>
        <w:t xml:space="preserve"> </w:t>
      </w:r>
      <w:r>
        <w:rPr>
          <w:rFonts w:ascii="Arial" w:hAnsi="Arial" w:cs="Arial"/>
          <w:b/>
          <w:bCs/>
          <w:iCs/>
          <w:color w:val="000000"/>
          <w:sz w:val="24"/>
          <w:szCs w:val="24"/>
        </w:rPr>
        <w:t>P</w:t>
      </w:r>
      <w:r w:rsidR="00962542" w:rsidRPr="00962542">
        <w:rPr>
          <w:rFonts w:ascii="Arial" w:hAnsi="Arial" w:cs="Arial"/>
          <w:b/>
          <w:bCs/>
          <w:iCs/>
          <w:color w:val="000000"/>
          <w:sz w:val="24"/>
          <w:szCs w:val="24"/>
        </w:rPr>
        <w:t>atients</w:t>
      </w:r>
    </w:p>
    <w:p w:rsidR="00141130" w:rsidRPr="00B62C7B" w:rsidRDefault="00141130" w:rsidP="009C15C7">
      <w:pPr>
        <w:autoSpaceDE w:val="0"/>
        <w:autoSpaceDN w:val="0"/>
        <w:adjustRightInd w:val="0"/>
        <w:spacing w:after="0" w:line="240" w:lineRule="auto"/>
        <w:rPr>
          <w:rFonts w:ascii="Arial" w:hAnsi="Arial" w:cs="Arial"/>
          <w:bCs/>
          <w:iCs/>
          <w:color w:val="000000"/>
          <w:sz w:val="24"/>
          <w:szCs w:val="24"/>
        </w:rPr>
      </w:pPr>
    </w:p>
    <w:p w:rsidR="00192DBA" w:rsidRDefault="009C15C7" w:rsidP="009C15C7">
      <w:pPr>
        <w:autoSpaceDE w:val="0"/>
        <w:autoSpaceDN w:val="0"/>
        <w:adjustRightInd w:val="0"/>
        <w:spacing w:after="0" w:line="240" w:lineRule="auto"/>
        <w:rPr>
          <w:rFonts w:ascii="Arial" w:hAnsi="Arial" w:cs="Arial"/>
          <w:color w:val="000000"/>
          <w:sz w:val="24"/>
          <w:szCs w:val="24"/>
        </w:rPr>
      </w:pPr>
      <w:r w:rsidRPr="0064738D">
        <w:rPr>
          <w:rFonts w:ascii="Arial" w:hAnsi="Arial" w:cs="Arial"/>
          <w:color w:val="000000"/>
          <w:sz w:val="24"/>
          <w:szCs w:val="24"/>
        </w:rPr>
        <w:t xml:space="preserve">In order to support practices with these changes </w:t>
      </w:r>
      <w:r w:rsidR="00962542">
        <w:rPr>
          <w:rFonts w:ascii="Arial" w:hAnsi="Arial" w:cs="Arial"/>
          <w:color w:val="000000"/>
          <w:sz w:val="24"/>
          <w:szCs w:val="24"/>
        </w:rPr>
        <w:t xml:space="preserve">we have </w:t>
      </w:r>
      <w:r w:rsidRPr="0064738D">
        <w:rPr>
          <w:rFonts w:ascii="Arial" w:hAnsi="Arial" w:cs="Arial"/>
          <w:color w:val="000000"/>
          <w:sz w:val="24"/>
          <w:szCs w:val="24"/>
        </w:rPr>
        <w:t xml:space="preserve">produced </w:t>
      </w:r>
      <w:r w:rsidR="00962542">
        <w:rPr>
          <w:rFonts w:ascii="Arial" w:hAnsi="Arial" w:cs="Arial"/>
          <w:color w:val="000000"/>
          <w:sz w:val="24"/>
          <w:szCs w:val="24"/>
        </w:rPr>
        <w:t xml:space="preserve">a practice pack including a summary of the markers and thresholds, </w:t>
      </w:r>
      <w:r w:rsidR="00962542" w:rsidRPr="000A2CA3">
        <w:rPr>
          <w:rFonts w:ascii="Arial" w:hAnsi="Arial" w:cs="Arial"/>
          <w:color w:val="000000"/>
          <w:sz w:val="24"/>
          <w:szCs w:val="24"/>
        </w:rPr>
        <w:t>along with an outline of the</w:t>
      </w:r>
      <w:r w:rsidR="00C97C8D" w:rsidRPr="000A2CA3">
        <w:rPr>
          <w:rFonts w:ascii="Arial" w:hAnsi="Arial" w:cs="Arial"/>
          <w:color w:val="000000"/>
          <w:sz w:val="24"/>
          <w:szCs w:val="24"/>
        </w:rPr>
        <w:t xml:space="preserve"> </w:t>
      </w:r>
      <w:r w:rsidR="00962542" w:rsidRPr="000A2CA3">
        <w:rPr>
          <w:rFonts w:ascii="Arial" w:hAnsi="Arial" w:cs="Arial"/>
          <w:color w:val="000000"/>
          <w:sz w:val="24"/>
          <w:szCs w:val="24"/>
        </w:rPr>
        <w:t>patient</w:t>
      </w:r>
      <w:r w:rsidR="00C97C8D" w:rsidRPr="000A2CA3">
        <w:rPr>
          <w:rFonts w:ascii="Arial" w:hAnsi="Arial" w:cs="Arial"/>
          <w:color w:val="000000"/>
          <w:sz w:val="24"/>
          <w:szCs w:val="24"/>
        </w:rPr>
        <w:t xml:space="preserve"> flow</w:t>
      </w:r>
      <w:r w:rsidR="00962542" w:rsidRPr="000A2CA3">
        <w:rPr>
          <w:rFonts w:ascii="Arial" w:hAnsi="Arial" w:cs="Arial"/>
          <w:color w:val="000000"/>
          <w:sz w:val="24"/>
          <w:szCs w:val="24"/>
        </w:rPr>
        <w:t xml:space="preserve">s </w:t>
      </w:r>
      <w:r w:rsidR="00C97C8D" w:rsidRPr="000A2CA3">
        <w:rPr>
          <w:rFonts w:ascii="Arial" w:hAnsi="Arial" w:cs="Arial"/>
          <w:color w:val="000000"/>
          <w:sz w:val="24"/>
          <w:szCs w:val="24"/>
        </w:rPr>
        <w:t>for medical markers.</w:t>
      </w:r>
      <w:r w:rsidR="00962542" w:rsidRPr="000A2CA3">
        <w:rPr>
          <w:rFonts w:ascii="Arial" w:hAnsi="Arial" w:cs="Arial"/>
          <w:color w:val="000000"/>
          <w:sz w:val="24"/>
          <w:szCs w:val="24"/>
        </w:rPr>
        <w:t xml:space="preserve">  </w:t>
      </w:r>
      <w:r w:rsidR="00192DBA" w:rsidRPr="000A2CA3">
        <w:rPr>
          <w:rFonts w:ascii="Arial" w:hAnsi="Arial" w:cs="Arial"/>
          <w:color w:val="000000"/>
          <w:sz w:val="24"/>
          <w:szCs w:val="24"/>
        </w:rPr>
        <w:t>An updated referral form will be</w:t>
      </w:r>
      <w:r w:rsidR="00192DBA">
        <w:rPr>
          <w:rFonts w:ascii="Arial" w:hAnsi="Arial" w:cs="Arial"/>
          <w:color w:val="000000"/>
          <w:sz w:val="24"/>
          <w:szCs w:val="24"/>
        </w:rPr>
        <w:t xml:space="preserve"> prod</w:t>
      </w:r>
      <w:r w:rsidR="009F1E36">
        <w:rPr>
          <w:rFonts w:ascii="Arial" w:hAnsi="Arial" w:cs="Arial"/>
          <w:color w:val="000000"/>
          <w:sz w:val="24"/>
          <w:szCs w:val="24"/>
        </w:rPr>
        <w:t>uced for each clinical system.</w:t>
      </w:r>
    </w:p>
    <w:p w:rsidR="00192DBA" w:rsidRDefault="00192DBA" w:rsidP="009C15C7">
      <w:pPr>
        <w:autoSpaceDE w:val="0"/>
        <w:autoSpaceDN w:val="0"/>
        <w:adjustRightInd w:val="0"/>
        <w:spacing w:after="0" w:line="240" w:lineRule="auto"/>
        <w:rPr>
          <w:rFonts w:ascii="Arial" w:hAnsi="Arial" w:cs="Arial"/>
          <w:color w:val="000000"/>
          <w:sz w:val="24"/>
          <w:szCs w:val="24"/>
        </w:rPr>
      </w:pPr>
    </w:p>
    <w:p w:rsidR="00B62C7B" w:rsidRDefault="00192DBA" w:rsidP="00B62C7B">
      <w:pPr>
        <w:autoSpaceDE w:val="0"/>
        <w:autoSpaceDN w:val="0"/>
        <w:adjustRightInd w:val="0"/>
        <w:spacing w:after="0" w:line="240" w:lineRule="auto"/>
        <w:rPr>
          <w:rFonts w:ascii="Arial" w:hAnsi="Arial" w:cs="Arial"/>
          <w:sz w:val="24"/>
          <w:szCs w:val="24"/>
        </w:rPr>
      </w:pPr>
      <w:r w:rsidRPr="0064738D">
        <w:rPr>
          <w:rFonts w:ascii="Arial" w:hAnsi="Arial" w:cs="Arial"/>
          <w:sz w:val="24"/>
          <w:szCs w:val="24"/>
        </w:rPr>
        <w:t xml:space="preserve">A leaflet has been developed for patients explaining why optimising their health prior to surgery is important. Specific leaflets for diabetes and smoking are also available for patients. These will be available </w:t>
      </w:r>
      <w:r>
        <w:rPr>
          <w:rFonts w:ascii="Arial" w:hAnsi="Arial" w:cs="Arial"/>
          <w:sz w:val="24"/>
          <w:szCs w:val="24"/>
        </w:rPr>
        <w:t>o</w:t>
      </w:r>
      <w:r w:rsidRPr="0064738D">
        <w:rPr>
          <w:rFonts w:ascii="Arial" w:hAnsi="Arial" w:cs="Arial"/>
          <w:sz w:val="24"/>
          <w:szCs w:val="24"/>
        </w:rPr>
        <w:t xml:space="preserve">n the referral web </w:t>
      </w:r>
      <w:r>
        <w:rPr>
          <w:rFonts w:ascii="Arial" w:hAnsi="Arial" w:cs="Arial"/>
          <w:sz w:val="24"/>
          <w:szCs w:val="24"/>
        </w:rPr>
        <w:t xml:space="preserve">site to print off and give out </w:t>
      </w:r>
      <w:r w:rsidRPr="0064738D">
        <w:rPr>
          <w:rFonts w:ascii="Arial" w:hAnsi="Arial" w:cs="Arial"/>
          <w:sz w:val="24"/>
          <w:szCs w:val="24"/>
        </w:rPr>
        <w:t>to support discussions with patients.</w:t>
      </w:r>
    </w:p>
    <w:p w:rsidR="00B62C7B" w:rsidRDefault="00B62C7B" w:rsidP="00B62C7B">
      <w:pPr>
        <w:autoSpaceDE w:val="0"/>
        <w:autoSpaceDN w:val="0"/>
        <w:adjustRightInd w:val="0"/>
        <w:spacing w:after="0" w:line="240" w:lineRule="auto"/>
        <w:rPr>
          <w:rFonts w:ascii="Arial" w:hAnsi="Arial" w:cs="Arial"/>
          <w:sz w:val="24"/>
          <w:szCs w:val="24"/>
        </w:rPr>
      </w:pPr>
    </w:p>
    <w:p w:rsidR="004C292D" w:rsidRPr="00A82B23" w:rsidRDefault="004C292D" w:rsidP="00B62C7B">
      <w:pPr>
        <w:autoSpaceDE w:val="0"/>
        <w:autoSpaceDN w:val="0"/>
        <w:adjustRightInd w:val="0"/>
        <w:spacing w:after="0" w:line="240" w:lineRule="auto"/>
        <w:rPr>
          <w:rFonts w:ascii="Arial" w:hAnsi="Arial" w:cs="Arial"/>
          <w:b/>
          <w:color w:val="000000"/>
          <w:sz w:val="24"/>
          <w:szCs w:val="24"/>
        </w:rPr>
      </w:pPr>
      <w:r w:rsidRPr="00A82B23">
        <w:rPr>
          <w:rFonts w:ascii="Arial" w:hAnsi="Arial" w:cs="Arial"/>
          <w:b/>
          <w:color w:val="000000"/>
          <w:sz w:val="24"/>
          <w:szCs w:val="24"/>
        </w:rPr>
        <w:t>Making Every Contact Count – giving patients the same message across primary and secondary care</w:t>
      </w:r>
    </w:p>
    <w:p w:rsidR="00706E0F" w:rsidRPr="00A82B23" w:rsidRDefault="00706E0F" w:rsidP="00A82B23">
      <w:pPr>
        <w:autoSpaceDE w:val="0"/>
        <w:autoSpaceDN w:val="0"/>
        <w:adjustRightInd w:val="0"/>
        <w:spacing w:after="0" w:line="240" w:lineRule="auto"/>
        <w:rPr>
          <w:rFonts w:ascii="Arial" w:hAnsi="Arial" w:cs="Arial"/>
          <w:color w:val="000000"/>
          <w:sz w:val="24"/>
          <w:szCs w:val="24"/>
        </w:rPr>
      </w:pPr>
    </w:p>
    <w:p w:rsidR="004C292D" w:rsidRDefault="004C292D" w:rsidP="00A82B23">
      <w:pPr>
        <w:autoSpaceDE w:val="0"/>
        <w:autoSpaceDN w:val="0"/>
        <w:adjustRightInd w:val="0"/>
        <w:spacing w:after="0" w:line="240" w:lineRule="auto"/>
        <w:rPr>
          <w:rFonts w:ascii="Arial" w:hAnsi="Arial" w:cs="Arial"/>
          <w:color w:val="000000"/>
          <w:sz w:val="24"/>
          <w:szCs w:val="24"/>
        </w:rPr>
      </w:pPr>
      <w:r w:rsidRPr="00A82B23">
        <w:rPr>
          <w:rFonts w:ascii="Arial" w:hAnsi="Arial" w:cs="Arial"/>
          <w:color w:val="000000"/>
          <w:sz w:val="24"/>
          <w:szCs w:val="24"/>
        </w:rPr>
        <w:t>As a frontline clinician, you have an incredibly important role to play in helping people improve their health before surgery.</w:t>
      </w:r>
    </w:p>
    <w:p w:rsidR="00A82B23" w:rsidRPr="00A82B23" w:rsidRDefault="00A82B23" w:rsidP="00A82B23">
      <w:pPr>
        <w:autoSpaceDE w:val="0"/>
        <w:autoSpaceDN w:val="0"/>
        <w:adjustRightInd w:val="0"/>
        <w:spacing w:after="0" w:line="240" w:lineRule="auto"/>
        <w:rPr>
          <w:rFonts w:ascii="Arial" w:hAnsi="Arial" w:cs="Arial"/>
          <w:color w:val="000000"/>
          <w:sz w:val="24"/>
          <w:szCs w:val="24"/>
        </w:rPr>
      </w:pPr>
    </w:p>
    <w:p w:rsidR="00FB506C" w:rsidRDefault="004C292D" w:rsidP="00A82B23">
      <w:pPr>
        <w:autoSpaceDE w:val="0"/>
        <w:autoSpaceDN w:val="0"/>
        <w:adjustRightInd w:val="0"/>
        <w:spacing w:after="0" w:line="240" w:lineRule="auto"/>
        <w:rPr>
          <w:rFonts w:ascii="Arial" w:hAnsi="Arial" w:cs="Arial"/>
          <w:color w:val="000000"/>
          <w:sz w:val="24"/>
          <w:szCs w:val="24"/>
        </w:rPr>
      </w:pPr>
      <w:r w:rsidRPr="00A82B23">
        <w:rPr>
          <w:rFonts w:ascii="Arial" w:hAnsi="Arial" w:cs="Arial"/>
          <w:color w:val="000000"/>
          <w:sz w:val="24"/>
          <w:szCs w:val="24"/>
        </w:rPr>
        <w:t xml:space="preserve">As well as the immediate benefits to surgical outcomes, there are also longer-term positive impacts of controlling chronic disease and avoiding risky health behaviour.  These are significant for individual patients and their families and they are also important for the NHS and for social care.  </w:t>
      </w:r>
    </w:p>
    <w:p w:rsidR="00FB506C" w:rsidRDefault="00FB506C" w:rsidP="00A82B23">
      <w:pPr>
        <w:autoSpaceDE w:val="0"/>
        <w:autoSpaceDN w:val="0"/>
        <w:adjustRightInd w:val="0"/>
        <w:spacing w:after="0" w:line="240" w:lineRule="auto"/>
        <w:rPr>
          <w:rFonts w:ascii="Arial" w:hAnsi="Arial" w:cs="Arial"/>
          <w:color w:val="000000"/>
          <w:sz w:val="24"/>
          <w:szCs w:val="24"/>
        </w:rPr>
      </w:pPr>
    </w:p>
    <w:p w:rsidR="004C292D" w:rsidRDefault="004C292D" w:rsidP="00A82B23">
      <w:pPr>
        <w:autoSpaceDE w:val="0"/>
        <w:autoSpaceDN w:val="0"/>
        <w:adjustRightInd w:val="0"/>
        <w:spacing w:after="0" w:line="240" w:lineRule="auto"/>
        <w:rPr>
          <w:rFonts w:ascii="Arial" w:hAnsi="Arial" w:cs="Arial"/>
          <w:color w:val="000000"/>
          <w:sz w:val="24"/>
          <w:szCs w:val="24"/>
        </w:rPr>
      </w:pPr>
      <w:r w:rsidRPr="00A82B23">
        <w:rPr>
          <w:rFonts w:ascii="Arial" w:hAnsi="Arial" w:cs="Arial"/>
          <w:color w:val="000000"/>
          <w:sz w:val="24"/>
          <w:szCs w:val="24"/>
        </w:rPr>
        <w:t>While people are living longer, many are living longer with increasing, avoidable ill-health that makes their quality of life worse. This may create an added stress to families and requires more and more of stretched health and social care services.</w:t>
      </w:r>
    </w:p>
    <w:p w:rsidR="00A82B23" w:rsidRPr="00A82B23" w:rsidRDefault="00A82B23" w:rsidP="00A82B23">
      <w:pPr>
        <w:autoSpaceDE w:val="0"/>
        <w:autoSpaceDN w:val="0"/>
        <w:adjustRightInd w:val="0"/>
        <w:spacing w:after="0" w:line="240" w:lineRule="auto"/>
        <w:rPr>
          <w:rFonts w:ascii="Arial" w:hAnsi="Arial" w:cs="Arial"/>
          <w:color w:val="000000"/>
          <w:sz w:val="24"/>
          <w:szCs w:val="24"/>
        </w:rPr>
      </w:pPr>
    </w:p>
    <w:p w:rsidR="004C292D" w:rsidRDefault="004C292D" w:rsidP="00A82B23">
      <w:pPr>
        <w:autoSpaceDE w:val="0"/>
        <w:autoSpaceDN w:val="0"/>
        <w:adjustRightInd w:val="0"/>
        <w:spacing w:after="0" w:line="240" w:lineRule="auto"/>
        <w:rPr>
          <w:rFonts w:ascii="Arial" w:hAnsi="Arial" w:cs="Arial"/>
          <w:color w:val="000000"/>
          <w:sz w:val="24"/>
          <w:szCs w:val="24"/>
        </w:rPr>
      </w:pPr>
      <w:r w:rsidRPr="00A82B23">
        <w:rPr>
          <w:rFonts w:ascii="Arial" w:hAnsi="Arial" w:cs="Arial"/>
          <w:color w:val="000000"/>
          <w:sz w:val="24"/>
          <w:szCs w:val="24"/>
        </w:rPr>
        <w:t>Please take every opportunity to discuss with your patient the changes that they can make to help ensure that they have a safe and successful operation and are able to recover quickly.</w:t>
      </w:r>
    </w:p>
    <w:p w:rsidR="00CB661F" w:rsidRDefault="00CB661F" w:rsidP="00A82B23">
      <w:pPr>
        <w:autoSpaceDE w:val="0"/>
        <w:autoSpaceDN w:val="0"/>
        <w:adjustRightInd w:val="0"/>
        <w:spacing w:after="0" w:line="240" w:lineRule="auto"/>
        <w:rPr>
          <w:rFonts w:ascii="Arial" w:hAnsi="Arial" w:cs="Arial"/>
          <w:color w:val="000000"/>
          <w:sz w:val="24"/>
          <w:szCs w:val="24"/>
        </w:rPr>
      </w:pPr>
    </w:p>
    <w:p w:rsidR="008A3D7C" w:rsidRDefault="008A3D7C" w:rsidP="00A82B23">
      <w:pPr>
        <w:autoSpaceDE w:val="0"/>
        <w:autoSpaceDN w:val="0"/>
        <w:adjustRightInd w:val="0"/>
        <w:spacing w:after="0" w:line="240" w:lineRule="auto"/>
        <w:rPr>
          <w:rFonts w:ascii="Arial" w:eastAsia="Times New Roman" w:hAnsi="Arial" w:cs="Arial"/>
          <w:b/>
          <w:sz w:val="24"/>
          <w:szCs w:val="24"/>
          <w:lang w:eastAsia="en-GB"/>
        </w:rPr>
      </w:pPr>
    </w:p>
    <w:p w:rsidR="00CB661F" w:rsidRDefault="008A3D7C" w:rsidP="00A82B23">
      <w:pPr>
        <w:autoSpaceDE w:val="0"/>
        <w:autoSpaceDN w:val="0"/>
        <w:adjustRightInd w:val="0"/>
        <w:spacing w:after="0" w:line="240" w:lineRule="auto"/>
        <w:rPr>
          <w:rFonts w:ascii="Arial" w:hAnsi="Arial" w:cs="Arial"/>
          <w:color w:val="000000"/>
          <w:sz w:val="24"/>
          <w:szCs w:val="24"/>
        </w:rPr>
      </w:pPr>
      <w:r w:rsidRPr="00426AFC">
        <w:rPr>
          <w:rFonts w:ascii="Arial" w:eastAsia="Times New Roman" w:hAnsi="Arial" w:cs="Arial"/>
          <w:b/>
          <w:sz w:val="24"/>
          <w:szCs w:val="24"/>
          <w:lang w:eastAsia="en-GB"/>
        </w:rPr>
        <w:t>Further information and resources</w:t>
      </w:r>
      <w:r>
        <w:rPr>
          <w:rFonts w:ascii="Arial" w:eastAsia="Times New Roman" w:hAnsi="Arial" w:cs="Arial"/>
          <w:b/>
          <w:sz w:val="24"/>
          <w:szCs w:val="24"/>
          <w:lang w:eastAsia="en-GB"/>
        </w:rPr>
        <w:t xml:space="preserve"> can be found on our </w:t>
      </w:r>
      <w:r w:rsidR="00DD26DE">
        <w:rPr>
          <w:rFonts w:ascii="Arial" w:eastAsia="Times New Roman" w:hAnsi="Arial" w:cs="Arial"/>
          <w:b/>
          <w:sz w:val="24"/>
          <w:szCs w:val="24"/>
          <w:lang w:eastAsia="en-GB"/>
        </w:rPr>
        <w:t>referral management website</w:t>
      </w:r>
    </w:p>
    <w:p w:rsidR="004C292D" w:rsidRDefault="004C292D" w:rsidP="00A82B23">
      <w:pPr>
        <w:autoSpaceDE w:val="0"/>
        <w:autoSpaceDN w:val="0"/>
        <w:adjustRightInd w:val="0"/>
        <w:spacing w:after="0" w:line="240" w:lineRule="auto"/>
        <w:rPr>
          <w:rFonts w:ascii="Arial" w:hAnsi="Arial" w:cs="Arial"/>
          <w:color w:val="000000"/>
          <w:sz w:val="24"/>
          <w:szCs w:val="24"/>
        </w:rPr>
      </w:pPr>
    </w:p>
    <w:p w:rsidR="00A82B23" w:rsidRPr="00A82B23" w:rsidRDefault="00A82B23" w:rsidP="00A82B23">
      <w:pPr>
        <w:autoSpaceDE w:val="0"/>
        <w:autoSpaceDN w:val="0"/>
        <w:adjustRightInd w:val="0"/>
        <w:spacing w:after="0" w:line="240" w:lineRule="auto"/>
        <w:rPr>
          <w:rFonts w:ascii="Arial" w:hAnsi="Arial" w:cs="Arial"/>
          <w:color w:val="000000"/>
          <w:sz w:val="24"/>
          <w:szCs w:val="24"/>
        </w:rPr>
      </w:pPr>
    </w:p>
    <w:p w:rsidR="008A3D7C" w:rsidRPr="008A3D7C" w:rsidRDefault="008A3D7C" w:rsidP="008A3D7C">
      <w:pPr>
        <w:autoSpaceDE w:val="0"/>
        <w:autoSpaceDN w:val="0"/>
        <w:adjustRightInd w:val="0"/>
        <w:spacing w:after="0" w:line="240" w:lineRule="auto"/>
        <w:rPr>
          <w:rFonts w:ascii="Arial" w:eastAsia="Times New Roman" w:hAnsi="Arial" w:cs="Arial"/>
          <w:b/>
          <w:sz w:val="24"/>
          <w:szCs w:val="24"/>
          <w:lang w:eastAsia="en-GB"/>
        </w:rPr>
      </w:pPr>
      <w:r w:rsidRPr="008A3D7C">
        <w:rPr>
          <w:rFonts w:ascii="Arial" w:eastAsia="Times New Roman" w:hAnsi="Arial" w:cs="Arial"/>
          <w:b/>
          <w:sz w:val="24"/>
          <w:szCs w:val="24"/>
          <w:lang w:eastAsia="en-GB"/>
        </w:rPr>
        <w:t>Healthy lifestyles support and information can be found here:</w:t>
      </w:r>
    </w:p>
    <w:p w:rsidR="0097351F" w:rsidRPr="003044B6" w:rsidRDefault="0097351F" w:rsidP="0097351F">
      <w:pPr>
        <w:pStyle w:val="Default"/>
      </w:pPr>
    </w:p>
    <w:p w:rsidR="0097351F" w:rsidRDefault="0097351F" w:rsidP="0097351F">
      <w:pPr>
        <w:pStyle w:val="Default"/>
      </w:pPr>
      <w:r w:rsidRPr="003044B6">
        <w:t xml:space="preserve">Cornwall Health Promotion Service: </w:t>
      </w:r>
    </w:p>
    <w:p w:rsidR="0097351F" w:rsidRPr="003044B6" w:rsidRDefault="0097351F" w:rsidP="0097351F">
      <w:pPr>
        <w:pStyle w:val="Default"/>
      </w:pPr>
      <w:r w:rsidRPr="00174F25">
        <w:rPr>
          <w:color w:val="00B0F0"/>
        </w:rPr>
        <w:t xml:space="preserve">www.healthpromcornwall.org </w:t>
      </w:r>
      <w:r w:rsidRPr="00EB4D23">
        <w:rPr>
          <w:color w:val="auto"/>
        </w:rPr>
        <w:t>or call 01209 615600</w:t>
      </w:r>
    </w:p>
    <w:p w:rsidR="0097351F" w:rsidRDefault="0097351F" w:rsidP="0097351F">
      <w:pPr>
        <w:pStyle w:val="Default"/>
      </w:pPr>
    </w:p>
    <w:p w:rsidR="0097351F" w:rsidRDefault="0097351F" w:rsidP="0097351F">
      <w:pPr>
        <w:pStyle w:val="Default"/>
      </w:pPr>
      <w:r w:rsidRPr="003044B6">
        <w:t xml:space="preserve">Devon Healthy Lifestyle Service: </w:t>
      </w:r>
    </w:p>
    <w:p w:rsidR="0097351F" w:rsidRPr="003044B6" w:rsidRDefault="0097351F" w:rsidP="0097351F">
      <w:pPr>
        <w:pStyle w:val="Default"/>
      </w:pPr>
      <w:r w:rsidRPr="00174F25">
        <w:rPr>
          <w:color w:val="00B0F0"/>
        </w:rPr>
        <w:t xml:space="preserve">www.onesmallstep.org.uk </w:t>
      </w:r>
      <w:r w:rsidRPr="003044B6">
        <w:t xml:space="preserve">or call 0800 298 2654 </w:t>
      </w:r>
    </w:p>
    <w:p w:rsidR="0097351F" w:rsidRDefault="0097351F" w:rsidP="0097351F">
      <w:pPr>
        <w:pStyle w:val="Default"/>
      </w:pPr>
    </w:p>
    <w:p w:rsidR="0097351F" w:rsidRDefault="0097351F" w:rsidP="0097351F">
      <w:pPr>
        <w:pStyle w:val="Default"/>
      </w:pPr>
      <w:r w:rsidRPr="003044B6">
        <w:t xml:space="preserve">One You Plymouth: </w:t>
      </w:r>
    </w:p>
    <w:p w:rsidR="0097351F" w:rsidRPr="003044B6" w:rsidRDefault="0097351F" w:rsidP="0097351F">
      <w:pPr>
        <w:pStyle w:val="Default"/>
      </w:pPr>
      <w:r w:rsidRPr="00174F25">
        <w:rPr>
          <w:color w:val="00B0F0"/>
        </w:rPr>
        <w:t xml:space="preserve">www.oneyouplymouth.co.uk </w:t>
      </w:r>
      <w:r w:rsidRPr="003044B6">
        <w:t xml:space="preserve">or call 01752 437177 </w:t>
      </w:r>
    </w:p>
    <w:p w:rsidR="0097351F" w:rsidRDefault="0097351F" w:rsidP="0097351F">
      <w:pPr>
        <w:pStyle w:val="Default"/>
      </w:pPr>
    </w:p>
    <w:p w:rsidR="008A3D7C" w:rsidRDefault="0097351F" w:rsidP="0097351F">
      <w:pPr>
        <w:pStyle w:val="Default"/>
      </w:pPr>
      <w:r w:rsidRPr="003044B6">
        <w:t xml:space="preserve">Torbay Healthy Lifestyle Service: </w:t>
      </w:r>
    </w:p>
    <w:p w:rsidR="0097351F" w:rsidRPr="003044B6" w:rsidRDefault="0097351F" w:rsidP="0097351F">
      <w:pPr>
        <w:pStyle w:val="Default"/>
      </w:pPr>
      <w:r w:rsidRPr="00174F25">
        <w:rPr>
          <w:color w:val="00B0F0"/>
        </w:rPr>
        <w:t>www.torbayandsouthdevon.nhs.uk/services/healthy-lifestyles/</w:t>
      </w:r>
      <w:r w:rsidRPr="003044B6">
        <w:t xml:space="preserve"> </w:t>
      </w:r>
    </w:p>
    <w:p w:rsidR="00051BF6" w:rsidRDefault="00051BF6" w:rsidP="0031190A">
      <w:pPr>
        <w:rPr>
          <w:rFonts w:ascii="Arial" w:hAnsi="Arial" w:cs="Arial"/>
          <w:b/>
          <w:color w:val="000000"/>
          <w:sz w:val="24"/>
          <w:szCs w:val="24"/>
        </w:rPr>
      </w:pPr>
    </w:p>
    <w:sectPr w:rsidR="00051BF6" w:rsidSect="00F649F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38" w:rsidRDefault="00002B38" w:rsidP="009E7958">
      <w:pPr>
        <w:spacing w:after="0" w:line="240" w:lineRule="auto"/>
      </w:pPr>
      <w:r>
        <w:separator/>
      </w:r>
    </w:p>
  </w:endnote>
  <w:endnote w:type="continuationSeparator" w:id="0">
    <w:p w:rsidR="00002B38" w:rsidRDefault="00002B38" w:rsidP="009E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38" w:rsidRDefault="00002B38" w:rsidP="009E7958">
      <w:pPr>
        <w:spacing w:after="0" w:line="240" w:lineRule="auto"/>
      </w:pPr>
      <w:r>
        <w:separator/>
      </w:r>
    </w:p>
  </w:footnote>
  <w:footnote w:type="continuationSeparator" w:id="0">
    <w:p w:rsidR="00002B38" w:rsidRDefault="00002B38" w:rsidP="009E7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58" w:rsidRDefault="00F0725C" w:rsidP="00F0725C">
    <w:pPr>
      <w:pStyle w:val="Header"/>
      <w:jc w:val="right"/>
    </w:pPr>
    <w:r>
      <w:rPr>
        <w:noProof/>
        <w:lang w:eastAsia="en-GB"/>
      </w:rPr>
      <w:drawing>
        <wp:inline distT="0" distB="0" distL="0" distR="0" wp14:anchorId="1468FFF3" wp14:editId="1B2FCF4B">
          <wp:extent cx="1276350" cy="516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CCG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321" cy="521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C04"/>
    <w:multiLevelType w:val="multilevel"/>
    <w:tmpl w:val="3696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17D0"/>
    <w:multiLevelType w:val="hybridMultilevel"/>
    <w:tmpl w:val="9A30A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405E3F"/>
    <w:multiLevelType w:val="hybridMultilevel"/>
    <w:tmpl w:val="9E8A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2284B"/>
    <w:multiLevelType w:val="hybridMultilevel"/>
    <w:tmpl w:val="13143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A2057F"/>
    <w:multiLevelType w:val="multilevel"/>
    <w:tmpl w:val="1092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12018"/>
    <w:multiLevelType w:val="hybridMultilevel"/>
    <w:tmpl w:val="FB686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B06FA"/>
    <w:multiLevelType w:val="hybridMultilevel"/>
    <w:tmpl w:val="27BE09F4"/>
    <w:lvl w:ilvl="0" w:tplc="E750797C">
      <w:numFmt w:val="bullet"/>
      <w:lvlText w:val="•"/>
      <w:lvlJc w:val="left"/>
      <w:pPr>
        <w:ind w:left="1080" w:hanging="72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20067"/>
    <w:multiLevelType w:val="hybridMultilevel"/>
    <w:tmpl w:val="5F082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1814AAD"/>
    <w:multiLevelType w:val="hybridMultilevel"/>
    <w:tmpl w:val="4C4E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E6D6F"/>
    <w:multiLevelType w:val="hybridMultilevel"/>
    <w:tmpl w:val="0BE0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5"/>
  </w:num>
  <w:num w:numId="5">
    <w:abstractNumId w:val="0"/>
  </w:num>
  <w:num w:numId="6">
    <w:abstractNumId w:val="4"/>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C7"/>
    <w:rsid w:val="00002B38"/>
    <w:rsid w:val="00005764"/>
    <w:rsid w:val="00010FBC"/>
    <w:rsid w:val="00031F12"/>
    <w:rsid w:val="00032A2A"/>
    <w:rsid w:val="00051BF6"/>
    <w:rsid w:val="000A2CA3"/>
    <w:rsid w:val="000B1D4B"/>
    <w:rsid w:val="000E773F"/>
    <w:rsid w:val="000F0B2E"/>
    <w:rsid w:val="000F2515"/>
    <w:rsid w:val="00125F07"/>
    <w:rsid w:val="00141130"/>
    <w:rsid w:val="00154732"/>
    <w:rsid w:val="00160689"/>
    <w:rsid w:val="0019080D"/>
    <w:rsid w:val="00190A4F"/>
    <w:rsid w:val="00192DBA"/>
    <w:rsid w:val="0019721D"/>
    <w:rsid w:val="001D3643"/>
    <w:rsid w:val="001E401D"/>
    <w:rsid w:val="001F1C22"/>
    <w:rsid w:val="001F31CC"/>
    <w:rsid w:val="00216181"/>
    <w:rsid w:val="002235BF"/>
    <w:rsid w:val="00226B4C"/>
    <w:rsid w:val="002645C5"/>
    <w:rsid w:val="00264D18"/>
    <w:rsid w:val="0026567F"/>
    <w:rsid w:val="002A0220"/>
    <w:rsid w:val="002E57A3"/>
    <w:rsid w:val="002E733C"/>
    <w:rsid w:val="00301AC1"/>
    <w:rsid w:val="0030348A"/>
    <w:rsid w:val="0031190A"/>
    <w:rsid w:val="00336CA4"/>
    <w:rsid w:val="00342E3F"/>
    <w:rsid w:val="00344BBB"/>
    <w:rsid w:val="0039152B"/>
    <w:rsid w:val="003A6EC2"/>
    <w:rsid w:val="003C3C77"/>
    <w:rsid w:val="003C5128"/>
    <w:rsid w:val="003E2C82"/>
    <w:rsid w:val="004201B5"/>
    <w:rsid w:val="004209E1"/>
    <w:rsid w:val="0049235F"/>
    <w:rsid w:val="004944CE"/>
    <w:rsid w:val="004C292D"/>
    <w:rsid w:val="004D613A"/>
    <w:rsid w:val="00511396"/>
    <w:rsid w:val="00551752"/>
    <w:rsid w:val="005632EE"/>
    <w:rsid w:val="005666C4"/>
    <w:rsid w:val="005838B0"/>
    <w:rsid w:val="005C1538"/>
    <w:rsid w:val="005D616C"/>
    <w:rsid w:val="0064738D"/>
    <w:rsid w:val="006A1509"/>
    <w:rsid w:val="006A7B5A"/>
    <w:rsid w:val="006D23CB"/>
    <w:rsid w:val="006E2294"/>
    <w:rsid w:val="006E46F0"/>
    <w:rsid w:val="00706E0F"/>
    <w:rsid w:val="00746837"/>
    <w:rsid w:val="00772F91"/>
    <w:rsid w:val="00777E23"/>
    <w:rsid w:val="007B7093"/>
    <w:rsid w:val="008008B4"/>
    <w:rsid w:val="008030D5"/>
    <w:rsid w:val="00805ECB"/>
    <w:rsid w:val="00853886"/>
    <w:rsid w:val="008748CF"/>
    <w:rsid w:val="008A36F4"/>
    <w:rsid w:val="008A3D7C"/>
    <w:rsid w:val="008A782A"/>
    <w:rsid w:val="008C327E"/>
    <w:rsid w:val="008D5F42"/>
    <w:rsid w:val="008F225E"/>
    <w:rsid w:val="00910A94"/>
    <w:rsid w:val="00962542"/>
    <w:rsid w:val="0097351F"/>
    <w:rsid w:val="009847EB"/>
    <w:rsid w:val="009A4CE5"/>
    <w:rsid w:val="009C15C7"/>
    <w:rsid w:val="009C230A"/>
    <w:rsid w:val="009D75A6"/>
    <w:rsid w:val="009E7958"/>
    <w:rsid w:val="009F0430"/>
    <w:rsid w:val="009F1E36"/>
    <w:rsid w:val="00A04485"/>
    <w:rsid w:val="00A71441"/>
    <w:rsid w:val="00A82B23"/>
    <w:rsid w:val="00A91558"/>
    <w:rsid w:val="00AB676A"/>
    <w:rsid w:val="00AC3B2C"/>
    <w:rsid w:val="00AE6873"/>
    <w:rsid w:val="00B13863"/>
    <w:rsid w:val="00B22590"/>
    <w:rsid w:val="00B339E2"/>
    <w:rsid w:val="00B4412B"/>
    <w:rsid w:val="00B62A37"/>
    <w:rsid w:val="00B62B3F"/>
    <w:rsid w:val="00B62C7B"/>
    <w:rsid w:val="00B654D5"/>
    <w:rsid w:val="00B85143"/>
    <w:rsid w:val="00BA21A6"/>
    <w:rsid w:val="00BA4DD7"/>
    <w:rsid w:val="00BA7DDA"/>
    <w:rsid w:val="00BB0D35"/>
    <w:rsid w:val="00BB7AA3"/>
    <w:rsid w:val="00BF0FD4"/>
    <w:rsid w:val="00BF2C6C"/>
    <w:rsid w:val="00C2776E"/>
    <w:rsid w:val="00C55F03"/>
    <w:rsid w:val="00C97C8D"/>
    <w:rsid w:val="00CB661F"/>
    <w:rsid w:val="00CC633B"/>
    <w:rsid w:val="00CD19FD"/>
    <w:rsid w:val="00D15EDD"/>
    <w:rsid w:val="00D21E05"/>
    <w:rsid w:val="00D350D9"/>
    <w:rsid w:val="00D4006B"/>
    <w:rsid w:val="00D510CC"/>
    <w:rsid w:val="00D73383"/>
    <w:rsid w:val="00D94CE1"/>
    <w:rsid w:val="00DA1177"/>
    <w:rsid w:val="00DD26DE"/>
    <w:rsid w:val="00DE759A"/>
    <w:rsid w:val="00E07A66"/>
    <w:rsid w:val="00E27F74"/>
    <w:rsid w:val="00E871EA"/>
    <w:rsid w:val="00EB51C5"/>
    <w:rsid w:val="00EB5682"/>
    <w:rsid w:val="00ED5E63"/>
    <w:rsid w:val="00ED6EC3"/>
    <w:rsid w:val="00F0725C"/>
    <w:rsid w:val="00F07D69"/>
    <w:rsid w:val="00F63A32"/>
    <w:rsid w:val="00F649F9"/>
    <w:rsid w:val="00F87E33"/>
    <w:rsid w:val="00FA36D7"/>
    <w:rsid w:val="00FB506C"/>
    <w:rsid w:val="00FD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A36F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C7"/>
    <w:rPr>
      <w:color w:val="0000FF" w:themeColor="hyperlink"/>
      <w:u w:val="single"/>
    </w:rPr>
  </w:style>
  <w:style w:type="paragraph" w:styleId="ListParagraph">
    <w:name w:val="List Paragraph"/>
    <w:basedOn w:val="Normal"/>
    <w:uiPriority w:val="34"/>
    <w:qFormat/>
    <w:rsid w:val="009C15C7"/>
    <w:pPr>
      <w:ind w:left="720"/>
      <w:contextualSpacing/>
    </w:pPr>
  </w:style>
  <w:style w:type="table" w:styleId="TableGrid">
    <w:name w:val="Table Grid"/>
    <w:basedOn w:val="TableNormal"/>
    <w:rsid w:val="00800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A36F4"/>
    <w:rPr>
      <w:rFonts w:ascii="Times New Roman" w:eastAsia="Times New Roman" w:hAnsi="Times New Roman" w:cs="Times New Roman"/>
      <w:b/>
      <w:bCs/>
      <w:sz w:val="15"/>
      <w:szCs w:val="15"/>
      <w:lang w:eastAsia="en-GB"/>
    </w:rPr>
  </w:style>
  <w:style w:type="paragraph" w:styleId="Header">
    <w:name w:val="header"/>
    <w:basedOn w:val="Normal"/>
    <w:link w:val="HeaderChar"/>
    <w:uiPriority w:val="99"/>
    <w:unhideWhenUsed/>
    <w:rsid w:val="009E7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58"/>
  </w:style>
  <w:style w:type="paragraph" w:styleId="Footer">
    <w:name w:val="footer"/>
    <w:basedOn w:val="Normal"/>
    <w:link w:val="FooterChar"/>
    <w:uiPriority w:val="99"/>
    <w:unhideWhenUsed/>
    <w:rsid w:val="009E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58"/>
  </w:style>
  <w:style w:type="paragraph" w:styleId="BalloonText">
    <w:name w:val="Balloon Text"/>
    <w:basedOn w:val="Normal"/>
    <w:link w:val="BalloonTextChar"/>
    <w:uiPriority w:val="99"/>
    <w:semiHidden/>
    <w:unhideWhenUsed/>
    <w:rsid w:val="00F0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5C"/>
    <w:rPr>
      <w:rFonts w:ascii="Tahoma" w:hAnsi="Tahoma" w:cs="Tahoma"/>
      <w:sz w:val="16"/>
      <w:szCs w:val="16"/>
    </w:rPr>
  </w:style>
  <w:style w:type="paragraph" w:customStyle="1" w:styleId="Default">
    <w:name w:val="Default"/>
    <w:rsid w:val="0097351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8A36F4"/>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5C7"/>
    <w:rPr>
      <w:color w:val="0000FF" w:themeColor="hyperlink"/>
      <w:u w:val="single"/>
    </w:rPr>
  </w:style>
  <w:style w:type="paragraph" w:styleId="ListParagraph">
    <w:name w:val="List Paragraph"/>
    <w:basedOn w:val="Normal"/>
    <w:uiPriority w:val="34"/>
    <w:qFormat/>
    <w:rsid w:val="009C15C7"/>
    <w:pPr>
      <w:ind w:left="720"/>
      <w:contextualSpacing/>
    </w:pPr>
  </w:style>
  <w:style w:type="table" w:styleId="TableGrid">
    <w:name w:val="Table Grid"/>
    <w:basedOn w:val="TableNormal"/>
    <w:rsid w:val="00800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A36F4"/>
    <w:rPr>
      <w:rFonts w:ascii="Times New Roman" w:eastAsia="Times New Roman" w:hAnsi="Times New Roman" w:cs="Times New Roman"/>
      <w:b/>
      <w:bCs/>
      <w:sz w:val="15"/>
      <w:szCs w:val="15"/>
      <w:lang w:eastAsia="en-GB"/>
    </w:rPr>
  </w:style>
  <w:style w:type="paragraph" w:styleId="Header">
    <w:name w:val="header"/>
    <w:basedOn w:val="Normal"/>
    <w:link w:val="HeaderChar"/>
    <w:uiPriority w:val="99"/>
    <w:unhideWhenUsed/>
    <w:rsid w:val="009E7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58"/>
  </w:style>
  <w:style w:type="paragraph" w:styleId="Footer">
    <w:name w:val="footer"/>
    <w:basedOn w:val="Normal"/>
    <w:link w:val="FooterChar"/>
    <w:uiPriority w:val="99"/>
    <w:unhideWhenUsed/>
    <w:rsid w:val="009E7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58"/>
  </w:style>
  <w:style w:type="paragraph" w:styleId="BalloonText">
    <w:name w:val="Balloon Text"/>
    <w:basedOn w:val="Normal"/>
    <w:link w:val="BalloonTextChar"/>
    <w:uiPriority w:val="99"/>
    <w:semiHidden/>
    <w:unhideWhenUsed/>
    <w:rsid w:val="00F07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25C"/>
    <w:rPr>
      <w:rFonts w:ascii="Tahoma" w:hAnsi="Tahoma" w:cs="Tahoma"/>
      <w:sz w:val="16"/>
      <w:szCs w:val="16"/>
    </w:rPr>
  </w:style>
  <w:style w:type="paragraph" w:customStyle="1" w:styleId="Default">
    <w:name w:val="Default"/>
    <w:rsid w:val="009735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633CCD3914FE4CB1A48831AE12A403" ma:contentTypeVersion="12" ma:contentTypeDescription="Create a new document." ma:contentTypeScope="" ma:versionID="e725f5d60eb572e049601a4afa250b83">
  <xsd:schema xmlns:xsd="http://www.w3.org/2001/XMLSchema" xmlns:xs="http://www.w3.org/2001/XMLSchema" xmlns:p="http://schemas.microsoft.com/office/2006/metadata/properties" xmlns:ns2="b6fee82b-6132-4f47-8e59-ff612c9b92ed" xmlns:ns3="f0e8d011-2c4f-4c60-85ab-dc36d81ef021" targetNamespace="http://schemas.microsoft.com/office/2006/metadata/properties" ma:root="true" ma:fieldsID="24459bbe480804efb4475983c7890239" ns2:_="" ns3:_="">
    <xsd:import namespace="b6fee82b-6132-4f47-8e59-ff612c9b92ed"/>
    <xsd:import namespace="f0e8d011-2c4f-4c60-85ab-dc36d81ef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ee82b-6132-4f47-8e59-ff612c9b9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d011-2c4f-4c60-85ab-dc36d81ef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0E3CD-BBDB-477B-B3FA-747F69968843}"/>
</file>

<file path=customXml/itemProps2.xml><?xml version="1.0" encoding="utf-8"?>
<ds:datastoreItem xmlns:ds="http://schemas.openxmlformats.org/officeDocument/2006/customXml" ds:itemID="{334F7E6D-C88C-4080-8F4D-67CC1D07CBC1}"/>
</file>

<file path=customXml/itemProps3.xml><?xml version="1.0" encoding="utf-8"?>
<ds:datastoreItem xmlns:ds="http://schemas.openxmlformats.org/officeDocument/2006/customXml" ds:itemID="{00C3BF3F-A578-41F5-949E-015CB7755F0C}"/>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OConnell</dc:creator>
  <cp:lastModifiedBy>Matthew Fox</cp:lastModifiedBy>
  <cp:revision>1</cp:revision>
  <dcterms:created xsi:type="dcterms:W3CDTF">2017-11-29T13:03:00Z</dcterms:created>
  <dcterms:modified xsi:type="dcterms:W3CDTF">2017-11-29T13:03:00Z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0x0101007C633CCD3914FE4CB1A48831AE12A403</vt:lpwstr>
  </property>
</Properties>
</file>